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F7A06" w14:textId="77777777" w:rsidR="00875AE2" w:rsidRPr="00213845" w:rsidRDefault="00875AE2" w:rsidP="00213845">
      <w:pPr>
        <w:pStyle w:val="Heading1"/>
        <w:jc w:val="center"/>
        <w:rPr>
          <w:b/>
          <w:color w:val="auto"/>
        </w:rPr>
      </w:pPr>
      <w:r w:rsidRPr="00213845">
        <w:rPr>
          <w:b/>
          <w:color w:val="auto"/>
        </w:rPr>
        <w:t>Department of Theology &amp; Religion</w:t>
      </w:r>
    </w:p>
    <w:p w14:paraId="10D91146" w14:textId="1B1D5DEF" w:rsidR="00875AE2" w:rsidRPr="00213845" w:rsidRDefault="00875AE2" w:rsidP="00213845">
      <w:pPr>
        <w:pStyle w:val="Heading1"/>
        <w:jc w:val="center"/>
        <w:rPr>
          <w:b/>
          <w:color w:val="auto"/>
        </w:rPr>
      </w:pPr>
      <w:r w:rsidRPr="00213845">
        <w:rPr>
          <w:b/>
          <w:color w:val="auto"/>
        </w:rPr>
        <w:t>Module Descriptions 202</w:t>
      </w:r>
      <w:r w:rsidR="008B796C">
        <w:rPr>
          <w:b/>
          <w:color w:val="auto"/>
        </w:rPr>
        <w:t>4</w:t>
      </w:r>
      <w:r w:rsidRPr="00213845">
        <w:rPr>
          <w:b/>
          <w:color w:val="auto"/>
        </w:rPr>
        <w:t>/2</w:t>
      </w:r>
      <w:r w:rsidR="008B796C">
        <w:rPr>
          <w:b/>
          <w:color w:val="auto"/>
        </w:rPr>
        <w:t>5</w:t>
      </w:r>
    </w:p>
    <w:p w14:paraId="72785CC7" w14:textId="46E94632" w:rsidR="00875AE2" w:rsidRPr="00213845" w:rsidRDefault="00875AE2" w:rsidP="00213845">
      <w:pPr>
        <w:pStyle w:val="Heading1"/>
        <w:jc w:val="center"/>
        <w:rPr>
          <w:b/>
          <w:color w:val="auto"/>
        </w:rPr>
      </w:pPr>
      <w:r w:rsidRPr="00213845">
        <w:rPr>
          <w:b/>
          <w:color w:val="auto"/>
        </w:rPr>
        <w:t xml:space="preserve">Level </w:t>
      </w:r>
      <w:r w:rsidR="000F76E1">
        <w:rPr>
          <w:b/>
          <w:color w:val="auto"/>
        </w:rPr>
        <w:t>H</w:t>
      </w:r>
      <w:r w:rsidRPr="00213845">
        <w:rPr>
          <w:b/>
          <w:color w:val="auto"/>
        </w:rPr>
        <w:t xml:space="preserve"> (i.e. </w:t>
      </w:r>
      <w:r w:rsidR="000F76E1">
        <w:rPr>
          <w:b/>
          <w:color w:val="auto"/>
        </w:rPr>
        <w:t>3</w:t>
      </w:r>
      <w:r w:rsidR="000F76E1">
        <w:rPr>
          <w:b/>
          <w:color w:val="auto"/>
          <w:vertAlign w:val="superscript"/>
        </w:rPr>
        <w:t>r</w:t>
      </w:r>
      <w:r w:rsidRPr="00213845">
        <w:rPr>
          <w:b/>
          <w:color w:val="auto"/>
          <w:vertAlign w:val="superscript"/>
        </w:rPr>
        <w:t>d</w:t>
      </w:r>
      <w:r w:rsidRPr="00213845">
        <w:rPr>
          <w:b/>
          <w:color w:val="auto"/>
        </w:rPr>
        <w:t xml:space="preserve"> Yr.) Modules</w:t>
      </w:r>
    </w:p>
    <w:p w14:paraId="76825745" w14:textId="77777777" w:rsidR="00213845" w:rsidRDefault="00213845" w:rsidP="00875AE2"/>
    <w:p w14:paraId="30A67DF6" w14:textId="547FD3A7" w:rsidR="00875AE2" w:rsidRPr="00A97B2D" w:rsidRDefault="00875AE2" w:rsidP="00AE09F6">
      <w:pPr>
        <w:rPr>
          <w:sz w:val="24"/>
          <w:szCs w:val="24"/>
        </w:rPr>
      </w:pPr>
      <w:r w:rsidRPr="00A97B2D">
        <w:rPr>
          <w:sz w:val="24"/>
          <w:szCs w:val="24"/>
        </w:rPr>
        <w:t xml:space="preserve">Please be aware that all modules are subject to availability. </w:t>
      </w:r>
    </w:p>
    <w:p w14:paraId="7E3B1C75" w14:textId="77777777" w:rsidR="00875AE2" w:rsidRPr="00A97B2D" w:rsidRDefault="00875AE2" w:rsidP="00875AE2">
      <w:pPr>
        <w:rPr>
          <w:sz w:val="24"/>
          <w:szCs w:val="24"/>
        </w:rPr>
      </w:pPr>
      <w:r w:rsidRPr="00A97B2D">
        <w:rPr>
          <w:sz w:val="24"/>
          <w:szCs w:val="24"/>
        </w:rPr>
        <w:t>For many of these modules, some experience of studying Theology may be required, and you should remember this when choosing your modules. If there is another module that you need to have studied before taking this, it will be stated in the module description.</w:t>
      </w:r>
    </w:p>
    <w:p w14:paraId="1C3D199D" w14:textId="7BCD105D" w:rsidR="00213DD6" w:rsidRPr="00A97B2D" w:rsidRDefault="008802FC" w:rsidP="004C05CF">
      <w:pPr>
        <w:rPr>
          <w:sz w:val="24"/>
          <w:szCs w:val="24"/>
        </w:rPr>
      </w:pPr>
      <w:r w:rsidRPr="00A97B2D">
        <w:rPr>
          <w:sz w:val="24"/>
          <w:szCs w:val="24"/>
        </w:rPr>
        <w:t>Please note that at the time this document has been prepared (</w:t>
      </w:r>
      <w:r w:rsidR="00D07E0D">
        <w:rPr>
          <w:sz w:val="24"/>
          <w:szCs w:val="24"/>
        </w:rPr>
        <w:t xml:space="preserve">October </w:t>
      </w:r>
      <w:r w:rsidRPr="00A97B2D">
        <w:rPr>
          <w:sz w:val="24"/>
          <w:szCs w:val="24"/>
        </w:rPr>
        <w:t>202</w:t>
      </w:r>
      <w:r w:rsidR="008B796C">
        <w:rPr>
          <w:sz w:val="24"/>
          <w:szCs w:val="24"/>
        </w:rPr>
        <w:t>4</w:t>
      </w:r>
      <w:r w:rsidRPr="00A97B2D">
        <w:rPr>
          <w:sz w:val="24"/>
          <w:szCs w:val="24"/>
        </w:rPr>
        <w:t xml:space="preserve">) the following information is provisional, and there may be minor changes between now and the beginning of 2023/24 academic year. </w:t>
      </w:r>
    </w:p>
    <w:p w14:paraId="1308051B" w14:textId="77777777" w:rsidR="00896DE6" w:rsidRPr="00A97B2D" w:rsidRDefault="00896DE6" w:rsidP="00896DE6">
      <w:pPr>
        <w:rPr>
          <w:b/>
          <w:bCs/>
          <w:sz w:val="24"/>
          <w:szCs w:val="24"/>
        </w:rPr>
      </w:pPr>
    </w:p>
    <w:p w14:paraId="35B8A112" w14:textId="24233988" w:rsidR="00896DE6" w:rsidRPr="00A97B2D" w:rsidRDefault="00896DE6" w:rsidP="00896DE6">
      <w:pPr>
        <w:rPr>
          <w:b/>
          <w:bCs/>
          <w:sz w:val="24"/>
          <w:szCs w:val="24"/>
        </w:rPr>
        <w:sectPr w:rsidR="00896DE6" w:rsidRPr="00A97B2D" w:rsidSect="009A15FF">
          <w:footerReference w:type="default" r:id="rId7"/>
          <w:pgSz w:w="11906" w:h="16838"/>
          <w:pgMar w:top="1440" w:right="1440" w:bottom="1440" w:left="1440" w:header="708" w:footer="708" w:gutter="0"/>
          <w:cols w:space="708"/>
          <w:docGrid w:linePitch="360"/>
        </w:sectPr>
      </w:pPr>
      <w:r w:rsidRPr="00A97B2D">
        <w:rPr>
          <w:b/>
          <w:bCs/>
          <w:sz w:val="24"/>
          <w:szCs w:val="24"/>
        </w:rPr>
        <w:t>Please note: F</w:t>
      </w:r>
      <w:r w:rsidRPr="00A97B2D">
        <w:rPr>
          <w:rFonts w:ascii="Calibri" w:hAnsi="Calibri" w:cs="Calibri"/>
          <w:b/>
          <w:bCs/>
          <w:color w:val="000000"/>
          <w:sz w:val="24"/>
          <w:szCs w:val="24"/>
        </w:rPr>
        <w:t>orms of assessment are currently undergoing review for 202</w:t>
      </w:r>
      <w:r w:rsidR="008B796C">
        <w:rPr>
          <w:rFonts w:ascii="Calibri" w:hAnsi="Calibri" w:cs="Calibri"/>
          <w:b/>
          <w:bCs/>
          <w:color w:val="000000"/>
          <w:sz w:val="24"/>
          <w:szCs w:val="24"/>
        </w:rPr>
        <w:t>4</w:t>
      </w:r>
      <w:r w:rsidRPr="00A97B2D">
        <w:rPr>
          <w:rFonts w:ascii="Calibri" w:hAnsi="Calibri" w:cs="Calibri"/>
          <w:b/>
          <w:bCs/>
          <w:color w:val="000000"/>
          <w:sz w:val="24"/>
          <w:szCs w:val="24"/>
        </w:rPr>
        <w:t>/2</w:t>
      </w:r>
      <w:r w:rsidR="008B796C">
        <w:rPr>
          <w:rFonts w:ascii="Calibri" w:hAnsi="Calibri" w:cs="Calibri"/>
          <w:b/>
          <w:bCs/>
          <w:color w:val="000000"/>
          <w:sz w:val="24"/>
          <w:szCs w:val="24"/>
        </w:rPr>
        <w:t>5</w:t>
      </w:r>
      <w:r w:rsidRPr="00A97B2D">
        <w:rPr>
          <w:rFonts w:ascii="Calibri" w:hAnsi="Calibri" w:cs="Calibri"/>
          <w:b/>
          <w:bCs/>
          <w:color w:val="000000"/>
          <w:sz w:val="24"/>
          <w:szCs w:val="24"/>
        </w:rPr>
        <w:t>, and as a result the assessment information listed within this handbook may be subject to change.</w:t>
      </w:r>
    </w:p>
    <w:p w14:paraId="6BF153B2" w14:textId="77777777" w:rsidR="00182B83" w:rsidRDefault="00182B83" w:rsidP="00182B83">
      <w:pPr>
        <w:pStyle w:val="Heading1"/>
        <w:jc w:val="center"/>
        <w:rPr>
          <w:b/>
          <w:color w:val="auto"/>
          <w:sz w:val="52"/>
          <w:u w:val="single"/>
        </w:rPr>
      </w:pPr>
      <w:r>
        <w:lastRenderedPageBreak/>
        <w:tab/>
      </w:r>
      <w:r w:rsidRPr="00213DD6">
        <w:rPr>
          <w:b/>
          <w:color w:val="auto"/>
          <w:sz w:val="52"/>
          <w:u w:val="single"/>
        </w:rPr>
        <w:t>SEMESTER 2 MODULES</w:t>
      </w:r>
    </w:p>
    <w:p w14:paraId="5641B68D" w14:textId="2424B79F" w:rsidR="008802FC" w:rsidRDefault="008802FC" w:rsidP="00182B83">
      <w:pPr>
        <w:tabs>
          <w:tab w:val="left" w:pos="1440"/>
        </w:tabs>
      </w:pPr>
    </w:p>
    <w:p w14:paraId="2800DF6E" w14:textId="0AFDD133" w:rsidR="00182B83" w:rsidRPr="00182B83" w:rsidRDefault="00182B83" w:rsidP="00182B83">
      <w:pPr>
        <w:tabs>
          <w:tab w:val="left" w:pos="1440"/>
        </w:tabs>
        <w:sectPr w:rsidR="00182B83" w:rsidRPr="00182B83">
          <w:pgSz w:w="11906" w:h="16838"/>
          <w:pgMar w:top="1440" w:right="1440" w:bottom="1440" w:left="1440" w:header="708" w:footer="708" w:gutter="0"/>
          <w:cols w:space="708"/>
          <w:docGrid w:linePitch="360"/>
        </w:sectPr>
      </w:pPr>
      <w:r>
        <w:tab/>
      </w:r>
    </w:p>
    <w:p w14:paraId="5A9683FF" w14:textId="77777777" w:rsidR="008802FC" w:rsidRDefault="008802FC" w:rsidP="008802FC">
      <w:pPr>
        <w:tabs>
          <w:tab w:val="center" w:pos="4513"/>
        </w:tabs>
      </w:pPr>
    </w:p>
    <w:p w14:paraId="5B52A6E0" w14:textId="77777777" w:rsidR="00182B83" w:rsidRPr="00213845" w:rsidRDefault="00182B83" w:rsidP="00182B83">
      <w:pPr>
        <w:pStyle w:val="Heading2"/>
        <w:jc w:val="center"/>
        <w:rPr>
          <w:rFonts w:eastAsia="Times New Roman"/>
          <w:b/>
          <w:color w:val="auto"/>
          <w:u w:val="single"/>
          <w:lang w:eastAsia="en-GB"/>
        </w:rPr>
      </w:pPr>
      <w:r>
        <w:rPr>
          <w:rFonts w:eastAsia="Times New Roman"/>
          <w:b/>
          <w:color w:val="auto"/>
          <w:u w:val="single"/>
          <w:lang w:eastAsia="en-GB"/>
        </w:rPr>
        <w:t xml:space="preserve">LH </w:t>
      </w:r>
      <w:r w:rsidRPr="00213845">
        <w:rPr>
          <w:rFonts w:eastAsia="Times New Roman"/>
          <w:b/>
          <w:color w:val="auto"/>
          <w:u w:val="single"/>
          <w:lang w:eastAsia="en-GB"/>
        </w:rPr>
        <w:t>G</w:t>
      </w:r>
      <w:r>
        <w:rPr>
          <w:rFonts w:eastAsia="Times New Roman"/>
          <w:b/>
          <w:color w:val="auto"/>
          <w:u w:val="single"/>
          <w:lang w:eastAsia="en-GB"/>
        </w:rPr>
        <w:t>ender, Sexualities and Religion</w:t>
      </w:r>
    </w:p>
    <w:p w14:paraId="0CD8C608" w14:textId="77777777" w:rsidR="00182B83" w:rsidRDefault="00182B83" w:rsidP="00182B83">
      <w:pPr>
        <w:shd w:val="clear" w:color="auto" w:fill="FFFFFF"/>
        <w:spacing w:before="180" w:after="180" w:line="240" w:lineRule="auto"/>
        <w:rPr>
          <w:rFonts w:ascii="Helvetica" w:eastAsia="Times New Roman" w:hAnsi="Helvetica" w:cs="Helvetica"/>
          <w:color w:val="2D3B45"/>
          <w:sz w:val="24"/>
          <w:szCs w:val="24"/>
          <w:lang w:eastAsia="en-GB"/>
        </w:rPr>
      </w:pPr>
    </w:p>
    <w:p w14:paraId="7331CE89" w14:textId="77777777" w:rsidR="00182B83" w:rsidRPr="00A97B2D" w:rsidRDefault="00182B83" w:rsidP="00182B83">
      <w:pPr>
        <w:pStyle w:val="NoSpacing"/>
        <w:rPr>
          <w:rFonts w:cstheme="minorHAnsi"/>
          <w:sz w:val="24"/>
          <w:szCs w:val="24"/>
          <w:lang w:eastAsia="en-GB"/>
        </w:rPr>
      </w:pPr>
      <w:r w:rsidRPr="00A97B2D">
        <w:rPr>
          <w:rFonts w:cstheme="minorHAnsi"/>
          <w:sz w:val="24"/>
          <w:szCs w:val="24"/>
          <w:lang w:eastAsia="en-GB"/>
        </w:rPr>
        <w:t>Module Code:  36089</w:t>
      </w:r>
    </w:p>
    <w:p w14:paraId="58CD4F5C" w14:textId="77777777" w:rsidR="00182B83" w:rsidRPr="00A97B2D" w:rsidRDefault="00182B83" w:rsidP="00182B83">
      <w:pPr>
        <w:pStyle w:val="NoSpacing"/>
        <w:rPr>
          <w:rFonts w:cstheme="minorHAnsi"/>
          <w:sz w:val="24"/>
          <w:szCs w:val="24"/>
          <w:lang w:eastAsia="en-GB"/>
        </w:rPr>
      </w:pPr>
      <w:r w:rsidRPr="00A97B2D">
        <w:rPr>
          <w:rFonts w:cstheme="minorHAnsi"/>
          <w:sz w:val="24"/>
          <w:szCs w:val="24"/>
          <w:lang w:eastAsia="en-GB"/>
        </w:rPr>
        <w:t>Credit Value: 20</w:t>
      </w:r>
    </w:p>
    <w:p w14:paraId="576A6459" w14:textId="77777777" w:rsidR="00182B83" w:rsidRPr="00A97B2D" w:rsidRDefault="00182B83" w:rsidP="00182B83">
      <w:pPr>
        <w:pStyle w:val="NoSpacing"/>
        <w:rPr>
          <w:rFonts w:cstheme="minorHAnsi"/>
          <w:sz w:val="24"/>
          <w:szCs w:val="24"/>
          <w:lang w:eastAsia="en-GB"/>
        </w:rPr>
      </w:pPr>
      <w:r w:rsidRPr="00A97B2D">
        <w:rPr>
          <w:rFonts w:cstheme="minorHAnsi"/>
          <w:sz w:val="24"/>
          <w:szCs w:val="24"/>
          <w:lang w:eastAsia="en-GB"/>
        </w:rPr>
        <w:t>Semester: 2</w:t>
      </w:r>
    </w:p>
    <w:p w14:paraId="279881B3" w14:textId="77777777" w:rsidR="00182B83" w:rsidRPr="00A97B2D" w:rsidRDefault="00182B83" w:rsidP="00182B83">
      <w:pPr>
        <w:pStyle w:val="NoSpacing"/>
        <w:rPr>
          <w:rFonts w:cstheme="minorHAnsi"/>
          <w:sz w:val="24"/>
          <w:szCs w:val="24"/>
          <w:lang w:eastAsia="en-GB"/>
        </w:rPr>
      </w:pPr>
      <w:r w:rsidRPr="00A97B2D">
        <w:rPr>
          <w:rFonts w:eastAsia="Times New Roman" w:cstheme="minorHAnsi"/>
          <w:sz w:val="24"/>
          <w:szCs w:val="24"/>
          <w:lang w:eastAsia="en-GB"/>
        </w:rPr>
        <w:t>Prerequisites: None</w:t>
      </w:r>
    </w:p>
    <w:p w14:paraId="20B481ED" w14:textId="77777777" w:rsidR="00182B83" w:rsidRPr="00A97B2D" w:rsidRDefault="00182B83" w:rsidP="00182B83">
      <w:pPr>
        <w:pStyle w:val="NoSpacing"/>
        <w:rPr>
          <w:sz w:val="24"/>
          <w:szCs w:val="24"/>
          <w:lang w:eastAsia="en-GB"/>
        </w:rPr>
      </w:pPr>
    </w:p>
    <w:p w14:paraId="47E92907" w14:textId="77777777" w:rsidR="00182B83" w:rsidRPr="00A97B2D" w:rsidRDefault="00182B83" w:rsidP="00182B83">
      <w:pPr>
        <w:pStyle w:val="NoSpacing"/>
        <w:rPr>
          <w:rFonts w:ascii="Times New Roman" w:hAnsi="Times New Roman" w:cs="Times New Roman"/>
          <w:sz w:val="24"/>
          <w:szCs w:val="24"/>
          <w:lang w:eastAsia="en-GB"/>
        </w:rPr>
      </w:pPr>
    </w:p>
    <w:p w14:paraId="56D7D9C4" w14:textId="77777777" w:rsidR="00182B83" w:rsidRPr="00A97B2D" w:rsidRDefault="00182B83" w:rsidP="00182B83">
      <w:pPr>
        <w:pStyle w:val="NoSpacing"/>
        <w:rPr>
          <w:b/>
          <w:sz w:val="24"/>
          <w:szCs w:val="24"/>
          <w:u w:val="single"/>
          <w:lang w:eastAsia="en-GB"/>
        </w:rPr>
      </w:pPr>
      <w:r w:rsidRPr="00A97B2D">
        <w:rPr>
          <w:b/>
          <w:sz w:val="24"/>
          <w:szCs w:val="24"/>
          <w:u w:val="single"/>
          <w:lang w:eastAsia="en-GB"/>
        </w:rPr>
        <w:t>Module Description</w:t>
      </w:r>
    </w:p>
    <w:p w14:paraId="31CA2772" w14:textId="77777777" w:rsidR="00182B83" w:rsidRPr="00A97B2D" w:rsidRDefault="00182B83" w:rsidP="00182B83">
      <w:pPr>
        <w:pStyle w:val="NoSpacing"/>
        <w:rPr>
          <w:sz w:val="24"/>
          <w:szCs w:val="24"/>
          <w:lang w:eastAsia="en-GB"/>
        </w:rPr>
      </w:pPr>
    </w:p>
    <w:p w14:paraId="335801D4" w14:textId="77777777" w:rsidR="00182B83" w:rsidRPr="00A97B2D" w:rsidRDefault="00182B83" w:rsidP="00182B83">
      <w:pPr>
        <w:pStyle w:val="NoSpacing"/>
        <w:rPr>
          <w:sz w:val="24"/>
          <w:szCs w:val="24"/>
          <w:lang w:val="en-US" w:eastAsia="en-GB"/>
        </w:rPr>
      </w:pPr>
      <w:r w:rsidRPr="00A97B2D">
        <w:rPr>
          <w:sz w:val="24"/>
          <w:szCs w:val="24"/>
          <w:lang w:val="en-US" w:eastAsia="en-GB"/>
        </w:rPr>
        <w:t xml:space="preserve">This module explores the complicated and often heated relationship between LGBTQ movements, feminist movements and religion/spirituality. It investigates how social and political constructions of gender and sexuality are challenged, both by those who attempt to reform religious traditions from within and those who break away to invent new forms of spirituality. </w:t>
      </w:r>
    </w:p>
    <w:p w14:paraId="524AEB72" w14:textId="77777777" w:rsidR="00182B83" w:rsidRPr="00A97B2D" w:rsidRDefault="00182B83" w:rsidP="00182B83">
      <w:pPr>
        <w:pStyle w:val="NoSpacing"/>
        <w:rPr>
          <w:sz w:val="24"/>
          <w:szCs w:val="24"/>
          <w:lang w:val="en-US" w:eastAsia="en-GB"/>
        </w:rPr>
      </w:pPr>
    </w:p>
    <w:p w14:paraId="1F374E8E" w14:textId="77777777" w:rsidR="00182B83" w:rsidRPr="00A97B2D" w:rsidRDefault="00182B83" w:rsidP="00182B83">
      <w:pPr>
        <w:pStyle w:val="NoSpacing"/>
        <w:rPr>
          <w:sz w:val="24"/>
          <w:szCs w:val="24"/>
          <w:lang w:val="en-US" w:eastAsia="en-GB"/>
        </w:rPr>
      </w:pPr>
      <w:r w:rsidRPr="00A97B2D">
        <w:rPr>
          <w:sz w:val="24"/>
          <w:szCs w:val="24"/>
          <w:lang w:val="en-US" w:eastAsia="en-GB"/>
        </w:rPr>
        <w:t>Cannot normally be taken with LM Gender, Sexualities and Religion</w:t>
      </w:r>
    </w:p>
    <w:p w14:paraId="27CD64C5" w14:textId="77777777" w:rsidR="00182B83" w:rsidRPr="00A97B2D" w:rsidRDefault="00182B83" w:rsidP="00182B83">
      <w:pPr>
        <w:pStyle w:val="NoSpacing"/>
        <w:rPr>
          <w:sz w:val="24"/>
          <w:szCs w:val="24"/>
          <w:lang w:eastAsia="en-GB"/>
        </w:rPr>
      </w:pPr>
    </w:p>
    <w:p w14:paraId="0D9FA27A" w14:textId="77777777" w:rsidR="00182B83" w:rsidRPr="00A97B2D" w:rsidRDefault="00182B83" w:rsidP="00182B83">
      <w:pPr>
        <w:pStyle w:val="NoSpacing"/>
        <w:rPr>
          <w:sz w:val="24"/>
          <w:szCs w:val="24"/>
          <w:lang w:eastAsia="en-GB"/>
        </w:rPr>
      </w:pPr>
      <w:r w:rsidRPr="00A97B2D">
        <w:rPr>
          <w:sz w:val="24"/>
          <w:szCs w:val="24"/>
          <w:lang w:eastAsia="en-GB"/>
        </w:rPr>
        <w:t>Assessment</w:t>
      </w:r>
    </w:p>
    <w:p w14:paraId="4028CBAE" w14:textId="77777777" w:rsidR="00182B83" w:rsidRPr="00A97B2D" w:rsidRDefault="00182B83" w:rsidP="00182B83">
      <w:pPr>
        <w:pStyle w:val="NoSpacing"/>
        <w:rPr>
          <w:sz w:val="24"/>
          <w:szCs w:val="24"/>
          <w:lang w:eastAsia="en-GB"/>
        </w:rPr>
      </w:pPr>
    </w:p>
    <w:p w14:paraId="781AB63D" w14:textId="77777777" w:rsidR="00182B83" w:rsidRPr="00A97B2D" w:rsidRDefault="00182B83" w:rsidP="00182B83">
      <w:pPr>
        <w:pStyle w:val="NoSpacing"/>
        <w:rPr>
          <w:sz w:val="24"/>
          <w:szCs w:val="24"/>
          <w:lang w:eastAsia="en-GB"/>
        </w:rPr>
      </w:pPr>
      <w:r w:rsidRPr="00A97B2D">
        <w:rPr>
          <w:sz w:val="24"/>
          <w:szCs w:val="24"/>
          <w:lang w:eastAsia="en-GB"/>
        </w:rPr>
        <w:t>1 x 2250 word essay (50%)</w:t>
      </w:r>
    </w:p>
    <w:p w14:paraId="5589DC3D" w14:textId="33CE2ECF" w:rsidR="00182B83" w:rsidRPr="00182B83" w:rsidRDefault="00182B83" w:rsidP="00182B83">
      <w:pPr>
        <w:sectPr w:rsidR="00182B83" w:rsidRPr="00182B83">
          <w:pgSz w:w="11906" w:h="16838"/>
          <w:pgMar w:top="1440" w:right="1440" w:bottom="1440" w:left="1440" w:header="708" w:footer="708" w:gutter="0"/>
          <w:cols w:space="708"/>
          <w:docGrid w:linePitch="360"/>
        </w:sectPr>
      </w:pPr>
      <w:r w:rsidRPr="00A97B2D">
        <w:rPr>
          <w:sz w:val="24"/>
          <w:szCs w:val="24"/>
          <w:lang w:eastAsia="en-GB"/>
        </w:rPr>
        <w:t>1 x 2250 word essay (50%)</w:t>
      </w:r>
    </w:p>
    <w:p w14:paraId="18AC4417" w14:textId="77777777" w:rsidR="00687BA5" w:rsidRDefault="00687BA5" w:rsidP="00687BA5">
      <w:pPr>
        <w:pStyle w:val="Heading2"/>
        <w:jc w:val="center"/>
        <w:rPr>
          <w:rFonts w:eastAsia="Times New Roman"/>
          <w:b/>
          <w:color w:val="auto"/>
          <w:u w:val="single"/>
          <w:lang w:eastAsia="en-GB"/>
        </w:rPr>
      </w:pPr>
      <w:r>
        <w:rPr>
          <w:rFonts w:eastAsia="Times New Roman"/>
          <w:b/>
          <w:color w:val="auto"/>
          <w:u w:val="single"/>
          <w:lang w:eastAsia="en-GB"/>
        </w:rPr>
        <w:lastRenderedPageBreak/>
        <w:t>LH Ancient Roots of Yoga and Meditation</w:t>
      </w:r>
    </w:p>
    <w:p w14:paraId="23BCF3FC" w14:textId="77777777" w:rsidR="00687BA5" w:rsidRDefault="00687BA5" w:rsidP="00687BA5">
      <w:pPr>
        <w:rPr>
          <w:lang w:eastAsia="en-GB"/>
        </w:rPr>
      </w:pPr>
    </w:p>
    <w:p w14:paraId="22E8C4EB" w14:textId="77777777" w:rsidR="00687BA5" w:rsidRPr="00A97B2D" w:rsidRDefault="00687BA5" w:rsidP="00687BA5">
      <w:pPr>
        <w:pStyle w:val="NoSpacing"/>
        <w:rPr>
          <w:rFonts w:cstheme="minorHAnsi"/>
          <w:sz w:val="24"/>
          <w:szCs w:val="24"/>
          <w:lang w:eastAsia="en-GB"/>
        </w:rPr>
      </w:pPr>
      <w:r w:rsidRPr="00A97B2D">
        <w:rPr>
          <w:rFonts w:cstheme="minorHAnsi"/>
          <w:sz w:val="24"/>
          <w:szCs w:val="24"/>
          <w:lang w:eastAsia="en-GB"/>
        </w:rPr>
        <w:t>Module Code:  3</w:t>
      </w:r>
      <w:r>
        <w:rPr>
          <w:rFonts w:cstheme="minorHAnsi"/>
          <w:sz w:val="24"/>
          <w:szCs w:val="24"/>
          <w:lang w:eastAsia="en-GB"/>
        </w:rPr>
        <w:t>9956</w:t>
      </w:r>
    </w:p>
    <w:p w14:paraId="56D731F4" w14:textId="77777777" w:rsidR="00687BA5" w:rsidRPr="00A97B2D" w:rsidRDefault="00687BA5" w:rsidP="00687BA5">
      <w:pPr>
        <w:pStyle w:val="NoSpacing"/>
        <w:rPr>
          <w:rFonts w:cstheme="minorHAnsi"/>
          <w:sz w:val="24"/>
          <w:szCs w:val="24"/>
          <w:lang w:eastAsia="en-GB"/>
        </w:rPr>
      </w:pPr>
      <w:r w:rsidRPr="00A97B2D">
        <w:rPr>
          <w:rFonts w:cstheme="minorHAnsi"/>
          <w:sz w:val="24"/>
          <w:szCs w:val="24"/>
          <w:lang w:eastAsia="en-GB"/>
        </w:rPr>
        <w:t>Credit Value: 20</w:t>
      </w:r>
    </w:p>
    <w:p w14:paraId="18A43B87" w14:textId="77777777" w:rsidR="00687BA5" w:rsidRPr="00A97B2D" w:rsidRDefault="00687BA5" w:rsidP="00687BA5">
      <w:pPr>
        <w:pStyle w:val="NoSpacing"/>
        <w:rPr>
          <w:rFonts w:cstheme="minorHAnsi"/>
          <w:sz w:val="24"/>
          <w:szCs w:val="24"/>
          <w:lang w:eastAsia="en-GB"/>
        </w:rPr>
      </w:pPr>
      <w:r w:rsidRPr="00A97B2D">
        <w:rPr>
          <w:rFonts w:cstheme="minorHAnsi"/>
          <w:sz w:val="24"/>
          <w:szCs w:val="24"/>
          <w:lang w:eastAsia="en-GB"/>
        </w:rPr>
        <w:t>Semester: 2</w:t>
      </w:r>
    </w:p>
    <w:p w14:paraId="6F8C745F" w14:textId="77777777" w:rsidR="00687BA5" w:rsidRDefault="00687BA5" w:rsidP="00687BA5">
      <w:pPr>
        <w:pStyle w:val="NoSpacing"/>
        <w:rPr>
          <w:rFonts w:eastAsia="Times New Roman" w:cstheme="minorHAnsi"/>
          <w:sz w:val="24"/>
          <w:szCs w:val="24"/>
          <w:lang w:eastAsia="en-GB"/>
        </w:rPr>
      </w:pPr>
      <w:r w:rsidRPr="00A97B2D">
        <w:rPr>
          <w:rFonts w:eastAsia="Times New Roman" w:cstheme="minorHAnsi"/>
          <w:sz w:val="24"/>
          <w:szCs w:val="24"/>
          <w:lang w:eastAsia="en-GB"/>
        </w:rPr>
        <w:t>Prerequisites: None</w:t>
      </w:r>
    </w:p>
    <w:p w14:paraId="7A59418A" w14:textId="77777777" w:rsidR="00687BA5" w:rsidRDefault="00687BA5" w:rsidP="00687BA5">
      <w:pPr>
        <w:pStyle w:val="NoSpacing"/>
        <w:rPr>
          <w:rFonts w:eastAsia="Times New Roman" w:cstheme="minorHAnsi"/>
          <w:sz w:val="24"/>
          <w:szCs w:val="24"/>
          <w:lang w:eastAsia="en-GB"/>
        </w:rPr>
      </w:pPr>
    </w:p>
    <w:p w14:paraId="4D345407" w14:textId="77777777" w:rsidR="00687BA5" w:rsidRDefault="00687BA5" w:rsidP="00687BA5">
      <w:pPr>
        <w:pStyle w:val="NoSpacing"/>
        <w:rPr>
          <w:rFonts w:eastAsia="Times New Roman" w:cstheme="minorHAnsi"/>
          <w:b/>
          <w:bCs/>
          <w:sz w:val="24"/>
          <w:szCs w:val="24"/>
          <w:u w:val="single"/>
          <w:lang w:eastAsia="en-GB"/>
        </w:rPr>
      </w:pPr>
      <w:r>
        <w:rPr>
          <w:rFonts w:eastAsia="Times New Roman" w:cstheme="minorHAnsi"/>
          <w:b/>
          <w:bCs/>
          <w:sz w:val="24"/>
          <w:szCs w:val="24"/>
          <w:u w:val="single"/>
          <w:lang w:eastAsia="en-GB"/>
        </w:rPr>
        <w:t>Module Description</w:t>
      </w:r>
    </w:p>
    <w:p w14:paraId="6B8864FC" w14:textId="77777777" w:rsidR="00687BA5" w:rsidRDefault="00687BA5" w:rsidP="00687BA5">
      <w:pPr>
        <w:pStyle w:val="NoSpacing"/>
        <w:rPr>
          <w:rFonts w:eastAsia="Times New Roman" w:cstheme="minorHAnsi"/>
          <w:b/>
          <w:bCs/>
          <w:sz w:val="24"/>
          <w:szCs w:val="24"/>
          <w:u w:val="single"/>
          <w:lang w:eastAsia="en-GB"/>
        </w:rPr>
      </w:pPr>
    </w:p>
    <w:p w14:paraId="01E75AF8" w14:textId="77777777" w:rsidR="00687BA5" w:rsidRDefault="00687BA5" w:rsidP="00687BA5">
      <w:r>
        <w:t>The aim of this module is to investigate different forms of meditation and, from this, to explore the ways in which meditation seeks to modify the use of attention, and to bring about forms of long-term transformation of consciousness and body.</w:t>
      </w:r>
    </w:p>
    <w:p w14:paraId="5353FAAA" w14:textId="77777777" w:rsidR="00687BA5" w:rsidRDefault="00687BA5" w:rsidP="00687BA5">
      <w:r>
        <w:t>Students following this module will be able to identify basic features of meditative practices across cultures; and they will have a grasp on the way in which meditative practices share hybrid features with other types of practice, such as ritual and devotional practices. Texts like the Hindu scripture Bhagavad Gita where three paths of yoga are offered – action, devotion, and knowledge – will offer a springboard to reflect on the value of practice versus doctrine.</w:t>
      </w:r>
    </w:p>
    <w:p w14:paraId="1AD4D0E7" w14:textId="77777777" w:rsidR="00687BA5" w:rsidRDefault="00687BA5" w:rsidP="00687BA5">
      <w:r>
        <w:t>The cross-fertilization of meditative practices and techniques in different traditions has characterized these meditative traditions for centuries. It has been argued that the development of yogic practices in South Asia has influenced Jewish Mysticism such as the Kabbalah, the Islamic tradition of Sufism, and an Eastern Orthodox Jesus prayer. More recently, these ancient meditative practices have become a global phenomenon, which has in turn influenced many types of contemporary spirituality.</w:t>
      </w:r>
    </w:p>
    <w:p w14:paraId="62FEEE93" w14:textId="77777777" w:rsidR="00687BA5" w:rsidRDefault="00687BA5" w:rsidP="00687BA5">
      <w:r>
        <w:t>The module will introduce students to different techniques of meditation across this vast spectrum, from repetitive recitations and visualizations to body and breath techniques; and different receptions of these practices of transformation of the Self, including contemporary scientific and popular interest in these ancient practices. Students will explore the contexts from which different practices emerged, including philosophical and religious presuppositions, as well as pertinent social and cultural backgrounds.</w:t>
      </w:r>
    </w:p>
    <w:p w14:paraId="2690B0FD" w14:textId="77777777" w:rsidR="00687BA5" w:rsidRDefault="00687BA5" w:rsidP="00687BA5">
      <w:r>
        <w:t>Finally, students will be given firsthand experience of practitioners leading meditative sessions. This module will notably draw on the spiritual practices of Jainism, one of the world's oldest religions, with roots in India from at least 2,500 years ago. Jain nuns (samani) are specialists of a form of meditation called \"preksha dhyana\" which has as its goal to achieve an integrated personal development through behavioral adaptations.</w:t>
      </w:r>
    </w:p>
    <w:p w14:paraId="6E1F698B" w14:textId="77777777" w:rsidR="00687BA5" w:rsidRDefault="00687BA5" w:rsidP="00687BA5">
      <w:r>
        <w:t xml:space="preserve">At the end of the module students will be able to develop a self-reflection on their experience. </w:t>
      </w:r>
    </w:p>
    <w:p w14:paraId="75A5CCFC" w14:textId="77777777" w:rsidR="00687BA5" w:rsidRPr="00687BA5" w:rsidRDefault="00687BA5" w:rsidP="00687BA5">
      <w:pPr>
        <w:rPr>
          <w:b/>
          <w:bCs/>
          <w:sz w:val="24"/>
          <w:szCs w:val="24"/>
          <w:u w:val="single"/>
        </w:rPr>
      </w:pPr>
      <w:r w:rsidRPr="00687BA5">
        <w:rPr>
          <w:b/>
          <w:bCs/>
          <w:sz w:val="24"/>
          <w:szCs w:val="24"/>
          <w:u w:val="single"/>
        </w:rPr>
        <w:t>Assessment:</w:t>
      </w:r>
    </w:p>
    <w:p w14:paraId="7EA94DD6" w14:textId="77777777" w:rsidR="00687BA5" w:rsidRDefault="00687BA5" w:rsidP="00687BA5">
      <w:r>
        <w:t>1 x 1500 word 'critical reflection' (40%)</w:t>
      </w:r>
    </w:p>
    <w:p w14:paraId="1058C2D8" w14:textId="10901A10" w:rsidR="008802FC" w:rsidRDefault="00687BA5">
      <w:r>
        <w:t>1 x 2500 essay (60%)</w:t>
      </w:r>
    </w:p>
    <w:sectPr w:rsidR="008802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AA5D8" w14:textId="77777777" w:rsidR="003B72CE" w:rsidRDefault="00A97B2D">
      <w:pPr>
        <w:spacing w:after="0" w:line="240" w:lineRule="auto"/>
      </w:pPr>
      <w:r>
        <w:separator/>
      </w:r>
    </w:p>
  </w:endnote>
  <w:endnote w:type="continuationSeparator" w:id="0">
    <w:p w14:paraId="04B88EFF" w14:textId="77777777" w:rsidR="003B72CE" w:rsidRDefault="00A9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0707F53A" w14:textId="77777777" w:rsidR="00097AF5" w:rsidRDefault="00896DE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575762B3" w14:textId="77777777" w:rsidR="00097AF5" w:rsidRDefault="0009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AD20" w14:textId="77777777" w:rsidR="003B72CE" w:rsidRDefault="00A97B2D">
      <w:pPr>
        <w:spacing w:after="0" w:line="240" w:lineRule="auto"/>
      </w:pPr>
      <w:r>
        <w:separator/>
      </w:r>
    </w:p>
  </w:footnote>
  <w:footnote w:type="continuationSeparator" w:id="0">
    <w:p w14:paraId="20A049FE" w14:textId="77777777" w:rsidR="003B72CE" w:rsidRDefault="00A97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D57BC"/>
    <w:multiLevelType w:val="hybridMultilevel"/>
    <w:tmpl w:val="8290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62276"/>
    <w:multiLevelType w:val="hybridMultilevel"/>
    <w:tmpl w:val="C99633AC"/>
    <w:lvl w:ilvl="0" w:tplc="7248C5EE">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F3563"/>
    <w:multiLevelType w:val="hybridMultilevel"/>
    <w:tmpl w:val="128E4318"/>
    <w:lvl w:ilvl="0" w:tplc="31C4B7C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3623F25"/>
    <w:multiLevelType w:val="hybridMultilevel"/>
    <w:tmpl w:val="8ECE16AE"/>
    <w:lvl w:ilvl="0" w:tplc="F0A48D1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154278">
    <w:abstractNumId w:val="2"/>
  </w:num>
  <w:num w:numId="2" w16cid:durableId="745494843">
    <w:abstractNumId w:val="3"/>
  </w:num>
  <w:num w:numId="3" w16cid:durableId="1085764103">
    <w:abstractNumId w:val="1"/>
  </w:num>
  <w:num w:numId="4" w16cid:durableId="206840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B5"/>
    <w:rsid w:val="00097AF5"/>
    <w:rsid w:val="000C24B5"/>
    <w:rsid w:val="000F76E1"/>
    <w:rsid w:val="001649A6"/>
    <w:rsid w:val="00182B83"/>
    <w:rsid w:val="00186473"/>
    <w:rsid w:val="00187D2A"/>
    <w:rsid w:val="001F5226"/>
    <w:rsid w:val="00213845"/>
    <w:rsid w:val="00213DD6"/>
    <w:rsid w:val="002270F1"/>
    <w:rsid w:val="002432B2"/>
    <w:rsid w:val="002B07A5"/>
    <w:rsid w:val="002E0980"/>
    <w:rsid w:val="003014DC"/>
    <w:rsid w:val="003A78D1"/>
    <w:rsid w:val="003B72CE"/>
    <w:rsid w:val="003C478C"/>
    <w:rsid w:val="0048369A"/>
    <w:rsid w:val="004C05CF"/>
    <w:rsid w:val="004E340F"/>
    <w:rsid w:val="00572677"/>
    <w:rsid w:val="005768A9"/>
    <w:rsid w:val="00640E48"/>
    <w:rsid w:val="00681DF6"/>
    <w:rsid w:val="00687BA5"/>
    <w:rsid w:val="0070301D"/>
    <w:rsid w:val="0071186A"/>
    <w:rsid w:val="007265C2"/>
    <w:rsid w:val="007277DC"/>
    <w:rsid w:val="007338E8"/>
    <w:rsid w:val="00754FAC"/>
    <w:rsid w:val="007C194F"/>
    <w:rsid w:val="007D5765"/>
    <w:rsid w:val="0083001B"/>
    <w:rsid w:val="00853B64"/>
    <w:rsid w:val="00875AE2"/>
    <w:rsid w:val="008802FC"/>
    <w:rsid w:val="00884B02"/>
    <w:rsid w:val="00894366"/>
    <w:rsid w:val="00896DE6"/>
    <w:rsid w:val="008B796C"/>
    <w:rsid w:val="009513EA"/>
    <w:rsid w:val="00955577"/>
    <w:rsid w:val="009B3741"/>
    <w:rsid w:val="009E22E3"/>
    <w:rsid w:val="00A97B2D"/>
    <w:rsid w:val="00AE09F6"/>
    <w:rsid w:val="00AE1D7E"/>
    <w:rsid w:val="00B443EB"/>
    <w:rsid w:val="00B56535"/>
    <w:rsid w:val="00C42ACF"/>
    <w:rsid w:val="00C7199E"/>
    <w:rsid w:val="00C741F8"/>
    <w:rsid w:val="00CE5554"/>
    <w:rsid w:val="00D07E0D"/>
    <w:rsid w:val="00D83E2D"/>
    <w:rsid w:val="00D93748"/>
    <w:rsid w:val="00DA5708"/>
    <w:rsid w:val="00E11A08"/>
    <w:rsid w:val="00F733C0"/>
    <w:rsid w:val="00F8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BE2E"/>
  <w15:chartTrackingRefBased/>
  <w15:docId w15:val="{408703E1-8BA7-48CF-9B2E-9E80368A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3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7DC"/>
    <w:rPr>
      <w:color w:val="0563C1" w:themeColor="hyperlink"/>
      <w:u w:val="single"/>
    </w:rPr>
  </w:style>
  <w:style w:type="character" w:customStyle="1" w:styleId="UnresolvedMention1">
    <w:name w:val="Unresolved Mention1"/>
    <w:basedOn w:val="DefaultParagraphFont"/>
    <w:uiPriority w:val="99"/>
    <w:semiHidden/>
    <w:unhideWhenUsed/>
    <w:rsid w:val="00C42ACF"/>
    <w:rPr>
      <w:color w:val="605E5C"/>
      <w:shd w:val="clear" w:color="auto" w:fill="E1DFDD"/>
    </w:rPr>
  </w:style>
  <w:style w:type="character" w:styleId="FollowedHyperlink">
    <w:name w:val="FollowedHyperlink"/>
    <w:basedOn w:val="DefaultParagraphFont"/>
    <w:uiPriority w:val="99"/>
    <w:semiHidden/>
    <w:unhideWhenUsed/>
    <w:rsid w:val="002E0980"/>
    <w:rPr>
      <w:color w:val="954F72" w:themeColor="followedHyperlink"/>
      <w:u w:val="single"/>
    </w:rPr>
  </w:style>
  <w:style w:type="paragraph" w:styleId="ListParagraph">
    <w:name w:val="List Paragraph"/>
    <w:basedOn w:val="Normal"/>
    <w:uiPriority w:val="34"/>
    <w:qFormat/>
    <w:rsid w:val="00F733C0"/>
    <w:pPr>
      <w:ind w:left="720"/>
      <w:contextualSpacing/>
    </w:pPr>
  </w:style>
  <w:style w:type="paragraph" w:styleId="PlainText">
    <w:name w:val="Plain Text"/>
    <w:basedOn w:val="Normal"/>
    <w:link w:val="PlainTextChar"/>
    <w:uiPriority w:val="99"/>
    <w:semiHidden/>
    <w:unhideWhenUsed/>
    <w:rsid w:val="00875AE2"/>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semiHidden/>
    <w:rsid w:val="00875AE2"/>
    <w:rPr>
      <w:rFonts w:ascii="Calibri" w:hAnsi="Calibri" w:cs="Times New Roman"/>
      <w:lang w:eastAsia="en-GB"/>
    </w:rPr>
  </w:style>
  <w:style w:type="character" w:customStyle="1" w:styleId="Heading1Char">
    <w:name w:val="Heading 1 Char"/>
    <w:basedOn w:val="DefaultParagraphFont"/>
    <w:link w:val="Heading1"/>
    <w:uiPriority w:val="9"/>
    <w:rsid w:val="00213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384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13845"/>
    <w:pPr>
      <w:spacing w:after="0" w:line="240" w:lineRule="auto"/>
    </w:pPr>
  </w:style>
  <w:style w:type="paragraph" w:styleId="Footer">
    <w:name w:val="footer"/>
    <w:basedOn w:val="Normal"/>
    <w:link w:val="FooterChar"/>
    <w:uiPriority w:val="99"/>
    <w:unhideWhenUsed/>
    <w:rsid w:val="00896DE6"/>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96DE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2729">
      <w:bodyDiv w:val="1"/>
      <w:marLeft w:val="0"/>
      <w:marRight w:val="0"/>
      <w:marTop w:val="0"/>
      <w:marBottom w:val="0"/>
      <w:divBdr>
        <w:top w:val="none" w:sz="0" w:space="0" w:color="auto"/>
        <w:left w:val="none" w:sz="0" w:space="0" w:color="auto"/>
        <w:bottom w:val="none" w:sz="0" w:space="0" w:color="auto"/>
        <w:right w:val="none" w:sz="0" w:space="0" w:color="auto"/>
      </w:divBdr>
    </w:div>
    <w:div w:id="57477724">
      <w:bodyDiv w:val="1"/>
      <w:marLeft w:val="0"/>
      <w:marRight w:val="0"/>
      <w:marTop w:val="0"/>
      <w:marBottom w:val="0"/>
      <w:divBdr>
        <w:top w:val="none" w:sz="0" w:space="0" w:color="auto"/>
        <w:left w:val="none" w:sz="0" w:space="0" w:color="auto"/>
        <w:bottom w:val="none" w:sz="0" w:space="0" w:color="auto"/>
        <w:right w:val="none" w:sz="0" w:space="0" w:color="auto"/>
      </w:divBdr>
    </w:div>
    <w:div w:id="251546457">
      <w:bodyDiv w:val="1"/>
      <w:marLeft w:val="0"/>
      <w:marRight w:val="0"/>
      <w:marTop w:val="0"/>
      <w:marBottom w:val="0"/>
      <w:divBdr>
        <w:top w:val="none" w:sz="0" w:space="0" w:color="auto"/>
        <w:left w:val="none" w:sz="0" w:space="0" w:color="auto"/>
        <w:bottom w:val="none" w:sz="0" w:space="0" w:color="auto"/>
        <w:right w:val="none" w:sz="0" w:space="0" w:color="auto"/>
      </w:divBdr>
    </w:div>
    <w:div w:id="428618758">
      <w:bodyDiv w:val="1"/>
      <w:marLeft w:val="0"/>
      <w:marRight w:val="0"/>
      <w:marTop w:val="0"/>
      <w:marBottom w:val="0"/>
      <w:divBdr>
        <w:top w:val="none" w:sz="0" w:space="0" w:color="auto"/>
        <w:left w:val="none" w:sz="0" w:space="0" w:color="auto"/>
        <w:bottom w:val="none" w:sz="0" w:space="0" w:color="auto"/>
        <w:right w:val="none" w:sz="0" w:space="0" w:color="auto"/>
      </w:divBdr>
    </w:div>
    <w:div w:id="575553092">
      <w:bodyDiv w:val="1"/>
      <w:marLeft w:val="0"/>
      <w:marRight w:val="0"/>
      <w:marTop w:val="0"/>
      <w:marBottom w:val="0"/>
      <w:divBdr>
        <w:top w:val="none" w:sz="0" w:space="0" w:color="auto"/>
        <w:left w:val="none" w:sz="0" w:space="0" w:color="auto"/>
        <w:bottom w:val="none" w:sz="0" w:space="0" w:color="auto"/>
        <w:right w:val="none" w:sz="0" w:space="0" w:color="auto"/>
      </w:divBdr>
    </w:div>
    <w:div w:id="627008149">
      <w:bodyDiv w:val="1"/>
      <w:marLeft w:val="0"/>
      <w:marRight w:val="0"/>
      <w:marTop w:val="0"/>
      <w:marBottom w:val="0"/>
      <w:divBdr>
        <w:top w:val="none" w:sz="0" w:space="0" w:color="auto"/>
        <w:left w:val="none" w:sz="0" w:space="0" w:color="auto"/>
        <w:bottom w:val="none" w:sz="0" w:space="0" w:color="auto"/>
        <w:right w:val="none" w:sz="0" w:space="0" w:color="auto"/>
      </w:divBdr>
    </w:div>
    <w:div w:id="1021512238">
      <w:bodyDiv w:val="1"/>
      <w:marLeft w:val="0"/>
      <w:marRight w:val="0"/>
      <w:marTop w:val="0"/>
      <w:marBottom w:val="0"/>
      <w:divBdr>
        <w:top w:val="none" w:sz="0" w:space="0" w:color="auto"/>
        <w:left w:val="none" w:sz="0" w:space="0" w:color="auto"/>
        <w:bottom w:val="none" w:sz="0" w:space="0" w:color="auto"/>
        <w:right w:val="none" w:sz="0" w:space="0" w:color="auto"/>
      </w:divBdr>
    </w:div>
    <w:div w:id="1093823326">
      <w:bodyDiv w:val="1"/>
      <w:marLeft w:val="0"/>
      <w:marRight w:val="0"/>
      <w:marTop w:val="0"/>
      <w:marBottom w:val="0"/>
      <w:divBdr>
        <w:top w:val="none" w:sz="0" w:space="0" w:color="auto"/>
        <w:left w:val="none" w:sz="0" w:space="0" w:color="auto"/>
        <w:bottom w:val="none" w:sz="0" w:space="0" w:color="auto"/>
        <w:right w:val="none" w:sz="0" w:space="0" w:color="auto"/>
      </w:divBdr>
    </w:div>
    <w:div w:id="1216623696">
      <w:bodyDiv w:val="1"/>
      <w:marLeft w:val="0"/>
      <w:marRight w:val="0"/>
      <w:marTop w:val="0"/>
      <w:marBottom w:val="0"/>
      <w:divBdr>
        <w:top w:val="none" w:sz="0" w:space="0" w:color="auto"/>
        <w:left w:val="none" w:sz="0" w:space="0" w:color="auto"/>
        <w:bottom w:val="none" w:sz="0" w:space="0" w:color="auto"/>
        <w:right w:val="none" w:sz="0" w:space="0" w:color="auto"/>
      </w:divBdr>
    </w:div>
    <w:div w:id="1317299631">
      <w:bodyDiv w:val="1"/>
      <w:marLeft w:val="0"/>
      <w:marRight w:val="0"/>
      <w:marTop w:val="0"/>
      <w:marBottom w:val="0"/>
      <w:divBdr>
        <w:top w:val="none" w:sz="0" w:space="0" w:color="auto"/>
        <w:left w:val="none" w:sz="0" w:space="0" w:color="auto"/>
        <w:bottom w:val="none" w:sz="0" w:space="0" w:color="auto"/>
        <w:right w:val="none" w:sz="0" w:space="0" w:color="auto"/>
      </w:divBdr>
      <w:divsChild>
        <w:div w:id="1664427626">
          <w:marLeft w:val="0"/>
          <w:marRight w:val="0"/>
          <w:marTop w:val="0"/>
          <w:marBottom w:val="0"/>
          <w:divBdr>
            <w:top w:val="none" w:sz="0" w:space="0" w:color="auto"/>
            <w:left w:val="none" w:sz="0" w:space="0" w:color="auto"/>
            <w:bottom w:val="none" w:sz="0" w:space="0" w:color="auto"/>
            <w:right w:val="none" w:sz="0" w:space="0" w:color="auto"/>
          </w:divBdr>
        </w:div>
        <w:div w:id="930355861">
          <w:marLeft w:val="0"/>
          <w:marRight w:val="0"/>
          <w:marTop w:val="0"/>
          <w:marBottom w:val="0"/>
          <w:divBdr>
            <w:top w:val="none" w:sz="0" w:space="0" w:color="auto"/>
            <w:left w:val="none" w:sz="0" w:space="0" w:color="auto"/>
            <w:bottom w:val="none" w:sz="0" w:space="0" w:color="auto"/>
            <w:right w:val="none" w:sz="0" w:space="0" w:color="auto"/>
          </w:divBdr>
        </w:div>
      </w:divsChild>
    </w:div>
    <w:div w:id="1495493874">
      <w:bodyDiv w:val="1"/>
      <w:marLeft w:val="0"/>
      <w:marRight w:val="0"/>
      <w:marTop w:val="0"/>
      <w:marBottom w:val="0"/>
      <w:divBdr>
        <w:top w:val="none" w:sz="0" w:space="0" w:color="auto"/>
        <w:left w:val="none" w:sz="0" w:space="0" w:color="auto"/>
        <w:bottom w:val="none" w:sz="0" w:space="0" w:color="auto"/>
        <w:right w:val="none" w:sz="0" w:space="0" w:color="auto"/>
      </w:divBdr>
    </w:div>
    <w:div w:id="1527989182">
      <w:bodyDiv w:val="1"/>
      <w:marLeft w:val="0"/>
      <w:marRight w:val="0"/>
      <w:marTop w:val="0"/>
      <w:marBottom w:val="0"/>
      <w:divBdr>
        <w:top w:val="none" w:sz="0" w:space="0" w:color="auto"/>
        <w:left w:val="none" w:sz="0" w:space="0" w:color="auto"/>
        <w:bottom w:val="none" w:sz="0" w:space="0" w:color="auto"/>
        <w:right w:val="none" w:sz="0" w:space="0" w:color="auto"/>
      </w:divBdr>
    </w:div>
    <w:div w:id="15928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Theology and Religion Optional Module Handbook 2022-23 - Third Year</vt:lpstr>
    </vt:vector>
  </TitlesOfParts>
  <Company>UoB IT Services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 and Religion Optional Module Handbook 2022-23 - Third Year</dc:title>
  <dc:subject/>
  <dc:creator>Caroline Harwood (MDS - Education)</dc:creator>
  <cp:keywords/>
  <dc:description/>
  <cp:lastModifiedBy>Nicola Hickman (Arts and Law)</cp:lastModifiedBy>
  <cp:revision>10</cp:revision>
  <dcterms:created xsi:type="dcterms:W3CDTF">2023-03-02T15:11:00Z</dcterms:created>
  <dcterms:modified xsi:type="dcterms:W3CDTF">2024-10-30T15:10:00Z</dcterms:modified>
</cp:coreProperties>
</file>