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F7A06" w14:textId="77777777" w:rsidR="00875AE2" w:rsidRPr="00213845" w:rsidRDefault="00875AE2" w:rsidP="00213845">
      <w:pPr>
        <w:pStyle w:val="Heading1"/>
        <w:jc w:val="center"/>
        <w:rPr>
          <w:b/>
          <w:color w:val="auto"/>
        </w:rPr>
      </w:pPr>
      <w:r w:rsidRPr="00213845">
        <w:rPr>
          <w:b/>
          <w:color w:val="auto"/>
        </w:rPr>
        <w:t>Department of Theology &amp; Religion</w:t>
      </w:r>
    </w:p>
    <w:p w14:paraId="10D91146" w14:textId="1B1EDD1C" w:rsidR="00875AE2" w:rsidRPr="00213845" w:rsidRDefault="00875AE2" w:rsidP="00213845">
      <w:pPr>
        <w:pStyle w:val="Heading1"/>
        <w:jc w:val="center"/>
        <w:rPr>
          <w:b/>
          <w:color w:val="auto"/>
        </w:rPr>
      </w:pPr>
      <w:r w:rsidRPr="00213845">
        <w:rPr>
          <w:b/>
          <w:color w:val="auto"/>
        </w:rPr>
        <w:t>Module Descriptions 202</w:t>
      </w:r>
      <w:r w:rsidR="000C3407">
        <w:rPr>
          <w:b/>
          <w:color w:val="auto"/>
        </w:rPr>
        <w:t>4</w:t>
      </w:r>
      <w:r w:rsidRPr="00213845">
        <w:rPr>
          <w:b/>
          <w:color w:val="auto"/>
        </w:rPr>
        <w:t>/2</w:t>
      </w:r>
      <w:r w:rsidR="000C3407">
        <w:rPr>
          <w:b/>
          <w:color w:val="auto"/>
        </w:rPr>
        <w:t>5</w:t>
      </w:r>
    </w:p>
    <w:p w14:paraId="72785CC7" w14:textId="77777777" w:rsidR="00875AE2" w:rsidRPr="00213845" w:rsidRDefault="00875AE2" w:rsidP="00213845">
      <w:pPr>
        <w:pStyle w:val="Heading1"/>
        <w:jc w:val="center"/>
        <w:rPr>
          <w:b/>
          <w:color w:val="auto"/>
        </w:rPr>
      </w:pPr>
      <w:r w:rsidRPr="00213845">
        <w:rPr>
          <w:b/>
          <w:color w:val="auto"/>
        </w:rPr>
        <w:t>Level I (i.e. 2</w:t>
      </w:r>
      <w:r w:rsidRPr="00213845">
        <w:rPr>
          <w:b/>
          <w:color w:val="auto"/>
          <w:vertAlign w:val="superscript"/>
        </w:rPr>
        <w:t>nd</w:t>
      </w:r>
      <w:r w:rsidRPr="00213845">
        <w:rPr>
          <w:b/>
          <w:color w:val="auto"/>
        </w:rPr>
        <w:t xml:space="preserve"> Yr.) Modules</w:t>
      </w:r>
    </w:p>
    <w:p w14:paraId="76825745" w14:textId="77777777" w:rsidR="00213845" w:rsidRDefault="00213845" w:rsidP="00875AE2"/>
    <w:p w14:paraId="30A67DF6" w14:textId="53812A5A" w:rsidR="00875AE2" w:rsidRDefault="00875AE2" w:rsidP="004F3098">
      <w:r>
        <w:t xml:space="preserve">Please be aware that all modules are subject to availability. </w:t>
      </w:r>
    </w:p>
    <w:p w14:paraId="7E3B1C75" w14:textId="77777777" w:rsidR="00875AE2" w:rsidRDefault="00875AE2" w:rsidP="00875AE2">
      <w:r w:rsidRPr="00F65F96">
        <w:t>For many of these modules, some experience of studying Theology may be required, and you should remember this when choosing your modules. If there is another module that you need to have studied before taking this, it will be stated in the module description.</w:t>
      </w:r>
    </w:p>
    <w:p w14:paraId="796277B7" w14:textId="643FCEF9" w:rsidR="00663635" w:rsidRDefault="00663635" w:rsidP="00663635">
      <w:r w:rsidRPr="00D74091">
        <w:t xml:space="preserve">Please note that </w:t>
      </w:r>
      <w:r>
        <w:t>at the time this document has been prepared (</w:t>
      </w:r>
      <w:r w:rsidR="00983DA4">
        <w:t xml:space="preserve">October </w:t>
      </w:r>
      <w:r>
        <w:t>202</w:t>
      </w:r>
      <w:r w:rsidR="000C3407">
        <w:t>4</w:t>
      </w:r>
      <w:r>
        <w:t xml:space="preserve">) </w:t>
      </w:r>
      <w:r w:rsidRPr="00D74091">
        <w:t xml:space="preserve">the following information is provisional, and </w:t>
      </w:r>
      <w:r>
        <w:t>there may be minor</w:t>
      </w:r>
      <w:r w:rsidRPr="00D74091">
        <w:t xml:space="preserve"> change</w:t>
      </w:r>
      <w:r>
        <w:t>s</w:t>
      </w:r>
      <w:r w:rsidRPr="00D74091">
        <w:t xml:space="preserve"> between now and the beginning </w:t>
      </w:r>
      <w:r>
        <w:t>of 202</w:t>
      </w:r>
      <w:r w:rsidR="000C3407">
        <w:t>4</w:t>
      </w:r>
      <w:r>
        <w:t>/2</w:t>
      </w:r>
      <w:r w:rsidR="000C3407">
        <w:t>5</w:t>
      </w:r>
      <w:r>
        <w:t xml:space="preserve"> academic year. </w:t>
      </w:r>
    </w:p>
    <w:p w14:paraId="38B9F23A" w14:textId="77777777" w:rsidR="00213DD6" w:rsidRDefault="00213DD6" w:rsidP="004C05CF"/>
    <w:p w14:paraId="03A0C666" w14:textId="77777777" w:rsidR="00A237E0" w:rsidRPr="00E06402" w:rsidRDefault="00A237E0" w:rsidP="00A237E0">
      <w:pPr>
        <w:rPr>
          <w:b/>
          <w:bCs/>
        </w:rPr>
      </w:pPr>
    </w:p>
    <w:p w14:paraId="49E7EBF4" w14:textId="7D588773" w:rsidR="00A237E0" w:rsidRPr="00E06402" w:rsidRDefault="00A237E0" w:rsidP="00A237E0">
      <w:pPr>
        <w:rPr>
          <w:b/>
          <w:bCs/>
        </w:rPr>
        <w:sectPr w:rsidR="00A237E0" w:rsidRPr="00E06402" w:rsidSect="009A15FF">
          <w:footerReference w:type="default" r:id="rId7"/>
          <w:pgSz w:w="11906" w:h="16838"/>
          <w:pgMar w:top="1440" w:right="1440" w:bottom="1440" w:left="1440" w:header="708" w:footer="708" w:gutter="0"/>
          <w:cols w:space="708"/>
          <w:docGrid w:linePitch="360"/>
        </w:sectPr>
      </w:pPr>
      <w:r w:rsidRPr="00E06402">
        <w:rPr>
          <w:b/>
          <w:bCs/>
        </w:rPr>
        <w:t>Please note</w:t>
      </w:r>
      <w:r>
        <w:rPr>
          <w:b/>
          <w:bCs/>
        </w:rPr>
        <w:t>:</w:t>
      </w:r>
      <w:r w:rsidRPr="00E06402">
        <w:rPr>
          <w:b/>
          <w:bCs/>
        </w:rPr>
        <w:t xml:space="preserve"> </w:t>
      </w:r>
      <w:r>
        <w:rPr>
          <w:b/>
          <w:bCs/>
        </w:rPr>
        <w:t>F</w:t>
      </w:r>
      <w:r w:rsidRPr="00E06402">
        <w:rPr>
          <w:rFonts w:ascii="Calibri" w:hAnsi="Calibri" w:cs="Calibri"/>
          <w:b/>
          <w:bCs/>
          <w:color w:val="000000"/>
        </w:rPr>
        <w:t>orms of assessment are currently undergoing review for 202</w:t>
      </w:r>
      <w:r w:rsidR="000C3407">
        <w:rPr>
          <w:rFonts w:ascii="Calibri" w:hAnsi="Calibri" w:cs="Calibri"/>
          <w:b/>
          <w:bCs/>
          <w:color w:val="000000"/>
        </w:rPr>
        <w:t>4</w:t>
      </w:r>
      <w:r w:rsidRPr="00E06402">
        <w:rPr>
          <w:rFonts w:ascii="Calibri" w:hAnsi="Calibri" w:cs="Calibri"/>
          <w:b/>
          <w:bCs/>
          <w:color w:val="000000"/>
        </w:rPr>
        <w:t>/2</w:t>
      </w:r>
      <w:r w:rsidR="000C3407">
        <w:rPr>
          <w:rFonts w:ascii="Calibri" w:hAnsi="Calibri" w:cs="Calibri"/>
          <w:b/>
          <w:bCs/>
          <w:color w:val="000000"/>
        </w:rPr>
        <w:t>5</w:t>
      </w:r>
      <w:r w:rsidRPr="00E06402">
        <w:rPr>
          <w:rFonts w:ascii="Calibri" w:hAnsi="Calibri" w:cs="Calibri"/>
          <w:b/>
          <w:bCs/>
          <w:color w:val="000000"/>
        </w:rPr>
        <w:t>, and as a result the assessment information listed within this handbook may be subject to change</w:t>
      </w:r>
      <w:r w:rsidR="00EC0507">
        <w:rPr>
          <w:rFonts w:ascii="Calibri" w:hAnsi="Calibri" w:cs="Calibri"/>
          <w:b/>
          <w:bCs/>
          <w:color w:val="000000"/>
        </w:rPr>
        <w:t>.</w:t>
      </w:r>
    </w:p>
    <w:p w14:paraId="21614BC2" w14:textId="77777777" w:rsidR="000C3407" w:rsidRDefault="000C3407" w:rsidP="000C3407"/>
    <w:p w14:paraId="1DA297D5" w14:textId="77777777" w:rsidR="00E44A1B" w:rsidRDefault="00E44A1B" w:rsidP="00E44A1B">
      <w:pPr>
        <w:pStyle w:val="Heading1"/>
        <w:jc w:val="center"/>
        <w:rPr>
          <w:b/>
          <w:color w:val="auto"/>
          <w:sz w:val="52"/>
          <w:u w:val="single"/>
        </w:rPr>
      </w:pPr>
      <w:r>
        <w:tab/>
      </w:r>
      <w:r w:rsidRPr="00213DD6">
        <w:rPr>
          <w:b/>
          <w:color w:val="auto"/>
          <w:sz w:val="52"/>
          <w:u w:val="single"/>
        </w:rPr>
        <w:t>SEMESTER 2 MODULES</w:t>
      </w:r>
    </w:p>
    <w:p w14:paraId="302D1EF6" w14:textId="01A796DB" w:rsidR="00E44A1B" w:rsidRDefault="00E44A1B" w:rsidP="00E44A1B">
      <w:pPr>
        <w:tabs>
          <w:tab w:val="left" w:pos="1450"/>
        </w:tabs>
      </w:pPr>
    </w:p>
    <w:p w14:paraId="1976FF48" w14:textId="4E099DA8" w:rsidR="00E44A1B" w:rsidRPr="00E44A1B" w:rsidRDefault="00E44A1B" w:rsidP="00E44A1B">
      <w:pPr>
        <w:tabs>
          <w:tab w:val="left" w:pos="1450"/>
        </w:tabs>
        <w:sectPr w:rsidR="00E44A1B" w:rsidRPr="00E44A1B">
          <w:pgSz w:w="11906" w:h="16838"/>
          <w:pgMar w:top="1440" w:right="1440" w:bottom="1440" w:left="1440" w:header="708" w:footer="708" w:gutter="0"/>
          <w:cols w:space="708"/>
          <w:docGrid w:linePitch="360"/>
        </w:sectPr>
      </w:pPr>
      <w:r>
        <w:tab/>
      </w:r>
    </w:p>
    <w:p w14:paraId="1D8E5C79" w14:textId="77777777" w:rsidR="00E44A1B" w:rsidRPr="00213845" w:rsidRDefault="00E44A1B" w:rsidP="00E44A1B">
      <w:pPr>
        <w:pStyle w:val="Heading2"/>
        <w:jc w:val="center"/>
        <w:rPr>
          <w:rFonts w:eastAsia="Times New Roman"/>
          <w:b/>
          <w:color w:val="auto"/>
          <w:u w:val="single"/>
          <w:lang w:eastAsia="en-GB"/>
        </w:rPr>
      </w:pPr>
      <w:r w:rsidRPr="00213845">
        <w:rPr>
          <w:rFonts w:eastAsia="Times New Roman"/>
          <w:b/>
          <w:color w:val="auto"/>
          <w:u w:val="single"/>
          <w:lang w:eastAsia="en-GB"/>
        </w:rPr>
        <w:lastRenderedPageBreak/>
        <w:t>Auschwitz in History and Memory</w:t>
      </w:r>
    </w:p>
    <w:p w14:paraId="797E4EC4" w14:textId="77777777" w:rsidR="00E44A1B" w:rsidRPr="009E22E3" w:rsidRDefault="00E44A1B" w:rsidP="00E44A1B">
      <w:pPr>
        <w:shd w:val="clear" w:color="auto" w:fill="FFFFFF"/>
        <w:spacing w:before="180" w:after="180" w:line="240" w:lineRule="auto"/>
        <w:rPr>
          <w:rFonts w:ascii="Helvetica" w:eastAsia="Times New Roman" w:hAnsi="Helvetica" w:cs="Helvetica"/>
          <w:color w:val="2D3B45"/>
          <w:sz w:val="32"/>
          <w:szCs w:val="32"/>
          <w:lang w:eastAsia="en-GB"/>
        </w:rPr>
      </w:pPr>
    </w:p>
    <w:p w14:paraId="7DA0B9F9" w14:textId="77777777" w:rsidR="00E44A1B" w:rsidRPr="006B6034" w:rsidRDefault="00E44A1B" w:rsidP="00E44A1B">
      <w:pPr>
        <w:pStyle w:val="NoSpacing"/>
        <w:rPr>
          <w:sz w:val="24"/>
          <w:szCs w:val="24"/>
          <w:lang w:eastAsia="en-GB"/>
        </w:rPr>
      </w:pPr>
      <w:r w:rsidRPr="006B6034">
        <w:rPr>
          <w:sz w:val="24"/>
          <w:szCs w:val="24"/>
          <w:lang w:eastAsia="en-GB"/>
        </w:rPr>
        <w:t>Module Code: 28668</w:t>
      </w:r>
    </w:p>
    <w:p w14:paraId="1A0B8091" w14:textId="77777777" w:rsidR="00E44A1B" w:rsidRPr="006B6034" w:rsidRDefault="00E44A1B" w:rsidP="00E44A1B">
      <w:pPr>
        <w:pStyle w:val="NoSpacing"/>
        <w:rPr>
          <w:sz w:val="24"/>
          <w:szCs w:val="24"/>
          <w:lang w:eastAsia="en-GB"/>
        </w:rPr>
      </w:pPr>
      <w:r w:rsidRPr="006B6034">
        <w:rPr>
          <w:sz w:val="24"/>
          <w:szCs w:val="24"/>
          <w:lang w:eastAsia="en-GB"/>
        </w:rPr>
        <w:t>Credit Value: 20</w:t>
      </w:r>
    </w:p>
    <w:p w14:paraId="464FFEEF" w14:textId="77777777" w:rsidR="00E44A1B" w:rsidRPr="006B6034" w:rsidRDefault="00E44A1B" w:rsidP="00E44A1B">
      <w:pPr>
        <w:pStyle w:val="NoSpacing"/>
        <w:rPr>
          <w:sz w:val="24"/>
          <w:szCs w:val="24"/>
          <w:lang w:eastAsia="en-GB"/>
        </w:rPr>
      </w:pPr>
      <w:r w:rsidRPr="006B6034">
        <w:rPr>
          <w:sz w:val="24"/>
          <w:szCs w:val="24"/>
          <w:lang w:eastAsia="en-GB"/>
        </w:rPr>
        <w:t>Semester: 2</w:t>
      </w:r>
    </w:p>
    <w:p w14:paraId="05F402E0" w14:textId="77777777" w:rsidR="00E44A1B" w:rsidRPr="006B6034" w:rsidRDefault="00E44A1B" w:rsidP="00E44A1B">
      <w:pPr>
        <w:pStyle w:val="NoSpacing"/>
        <w:rPr>
          <w:sz w:val="24"/>
          <w:szCs w:val="24"/>
          <w:lang w:eastAsia="en-GB"/>
        </w:rPr>
      </w:pPr>
      <w:r w:rsidRPr="006B6034">
        <w:rPr>
          <w:sz w:val="24"/>
          <w:szCs w:val="24"/>
          <w:lang w:eastAsia="en-GB"/>
        </w:rPr>
        <w:t>Pre-requisites: None</w:t>
      </w:r>
    </w:p>
    <w:p w14:paraId="7D1EFC00" w14:textId="77777777" w:rsidR="00E44A1B" w:rsidRPr="006B6034" w:rsidRDefault="00E44A1B" w:rsidP="00E44A1B">
      <w:pPr>
        <w:pStyle w:val="NoSpacing"/>
        <w:rPr>
          <w:rFonts w:ascii="Times New Roman" w:hAnsi="Times New Roman" w:cs="Times New Roman"/>
          <w:sz w:val="24"/>
          <w:szCs w:val="24"/>
          <w:lang w:eastAsia="en-GB"/>
        </w:rPr>
      </w:pPr>
    </w:p>
    <w:p w14:paraId="28B687C9" w14:textId="77777777" w:rsidR="00E44A1B" w:rsidRPr="006B6034" w:rsidRDefault="00E44A1B" w:rsidP="00E44A1B">
      <w:pPr>
        <w:pStyle w:val="NoSpacing"/>
        <w:rPr>
          <w:rFonts w:ascii="Times New Roman" w:hAnsi="Times New Roman" w:cs="Times New Roman"/>
          <w:sz w:val="24"/>
          <w:szCs w:val="24"/>
          <w:lang w:eastAsia="en-GB"/>
        </w:rPr>
      </w:pPr>
    </w:p>
    <w:p w14:paraId="7D83E030" w14:textId="77777777" w:rsidR="00E44A1B" w:rsidRPr="006B6034" w:rsidRDefault="00E44A1B" w:rsidP="00E44A1B">
      <w:pPr>
        <w:pStyle w:val="NoSpacing"/>
        <w:rPr>
          <w:b/>
          <w:sz w:val="24"/>
          <w:szCs w:val="24"/>
          <w:u w:val="single"/>
          <w:lang w:eastAsia="en-GB"/>
        </w:rPr>
      </w:pPr>
      <w:r w:rsidRPr="006B6034">
        <w:rPr>
          <w:b/>
          <w:sz w:val="24"/>
          <w:szCs w:val="24"/>
          <w:u w:val="single"/>
          <w:lang w:eastAsia="en-GB"/>
        </w:rPr>
        <w:t>Module Description</w:t>
      </w:r>
    </w:p>
    <w:p w14:paraId="473C9E27" w14:textId="77777777" w:rsidR="00E44A1B" w:rsidRPr="006B6034" w:rsidRDefault="00E44A1B" w:rsidP="00E44A1B">
      <w:pPr>
        <w:pStyle w:val="NoSpacing"/>
        <w:rPr>
          <w:sz w:val="24"/>
          <w:szCs w:val="24"/>
          <w:lang w:eastAsia="en-GB"/>
        </w:rPr>
      </w:pPr>
    </w:p>
    <w:p w14:paraId="7B8C1CCD" w14:textId="77777777" w:rsidR="00E44A1B" w:rsidRPr="006B6034" w:rsidRDefault="00E44A1B" w:rsidP="00E44A1B">
      <w:pPr>
        <w:pStyle w:val="NoSpacing"/>
        <w:rPr>
          <w:sz w:val="24"/>
          <w:szCs w:val="24"/>
          <w:lang w:eastAsia="en-GB"/>
        </w:rPr>
      </w:pPr>
      <w:r w:rsidRPr="006B6034">
        <w:rPr>
          <w:sz w:val="24"/>
          <w:szCs w:val="24"/>
          <w:lang w:eastAsia="en-GB"/>
        </w:rPr>
        <w:t>This interdisciplinary Holocaust studies module explores Auschwitz in history and memory.</w:t>
      </w:r>
    </w:p>
    <w:p w14:paraId="4939CE1F" w14:textId="77777777" w:rsidR="00E44A1B" w:rsidRPr="006B6034" w:rsidRDefault="00E44A1B" w:rsidP="00E44A1B">
      <w:pPr>
        <w:pStyle w:val="NoSpacing"/>
        <w:rPr>
          <w:sz w:val="24"/>
          <w:szCs w:val="24"/>
          <w:lang w:eastAsia="en-GB"/>
        </w:rPr>
      </w:pPr>
    </w:p>
    <w:p w14:paraId="49A55999" w14:textId="77777777" w:rsidR="00E44A1B" w:rsidRPr="006B6034" w:rsidRDefault="00E44A1B" w:rsidP="00E44A1B">
      <w:pPr>
        <w:pStyle w:val="NoSpacing"/>
        <w:rPr>
          <w:sz w:val="24"/>
          <w:szCs w:val="24"/>
          <w:lang w:eastAsia="en-GB"/>
        </w:rPr>
      </w:pPr>
      <w:r w:rsidRPr="006B6034">
        <w:rPr>
          <w:sz w:val="24"/>
          <w:szCs w:val="24"/>
          <w:lang w:eastAsia="en-GB"/>
        </w:rPr>
        <w:t>Topics covered relating to KL Auschwitz include the evolution and multi-functionality of the site; the experience of non-Jews; gendered experiences; the nature of survival and resistance in KL Auschwitz; the Auschwitz Sonderkommando; perpetrators and perpetrator texts.</w:t>
      </w:r>
    </w:p>
    <w:p w14:paraId="676B105B" w14:textId="77777777" w:rsidR="00E44A1B" w:rsidRPr="006B6034" w:rsidRDefault="00E44A1B" w:rsidP="00E44A1B">
      <w:pPr>
        <w:pStyle w:val="NoSpacing"/>
        <w:rPr>
          <w:sz w:val="24"/>
          <w:szCs w:val="24"/>
          <w:lang w:eastAsia="en-GB"/>
        </w:rPr>
      </w:pPr>
    </w:p>
    <w:p w14:paraId="115F61BB" w14:textId="77777777" w:rsidR="00E44A1B" w:rsidRPr="006B6034" w:rsidRDefault="00E44A1B" w:rsidP="00E44A1B">
      <w:pPr>
        <w:pStyle w:val="NoSpacing"/>
        <w:rPr>
          <w:sz w:val="24"/>
          <w:szCs w:val="24"/>
          <w:lang w:eastAsia="en-GB"/>
        </w:rPr>
      </w:pPr>
      <w:r w:rsidRPr="006B6034">
        <w:rPr>
          <w:sz w:val="24"/>
          <w:szCs w:val="24"/>
          <w:lang w:eastAsia="en-GB"/>
        </w:rPr>
        <w:t>Study of Auschwitz in memory will focus on the ‘afterlife’ of the site, both as a physical location/memorial and as a symbol: visual representations of Auschwitz; memorialization of the site; the Auschwitz-Birkenau State Museum; Auschwitz as a site of mass/dark/Holocaust tourism, and a site of pilgrimage and (contested) sacred space.</w:t>
      </w:r>
    </w:p>
    <w:p w14:paraId="13350147" w14:textId="77777777" w:rsidR="00E44A1B" w:rsidRPr="006B6034" w:rsidRDefault="00E44A1B" w:rsidP="00E44A1B">
      <w:pPr>
        <w:pStyle w:val="NoSpacing"/>
        <w:rPr>
          <w:b/>
          <w:i/>
          <w:sz w:val="24"/>
          <w:szCs w:val="24"/>
          <w:lang w:val="en-US" w:eastAsia="en-GB"/>
        </w:rPr>
      </w:pPr>
    </w:p>
    <w:p w14:paraId="737EB910" w14:textId="77777777" w:rsidR="00E44A1B" w:rsidRPr="006B6034" w:rsidRDefault="00E44A1B" w:rsidP="00E44A1B">
      <w:pPr>
        <w:pStyle w:val="NoSpacing"/>
        <w:rPr>
          <w:sz w:val="24"/>
          <w:szCs w:val="24"/>
          <w:lang w:eastAsia="en-GB"/>
        </w:rPr>
      </w:pPr>
    </w:p>
    <w:p w14:paraId="5F8E8476" w14:textId="77777777" w:rsidR="00E44A1B" w:rsidRPr="006B6034" w:rsidRDefault="00E44A1B" w:rsidP="00E44A1B">
      <w:pPr>
        <w:pStyle w:val="NoSpacing"/>
        <w:rPr>
          <w:sz w:val="24"/>
          <w:szCs w:val="24"/>
          <w:lang w:eastAsia="en-GB"/>
        </w:rPr>
      </w:pPr>
      <w:r w:rsidRPr="006B6034">
        <w:rPr>
          <w:sz w:val="24"/>
          <w:szCs w:val="24"/>
          <w:lang w:eastAsia="en-GB"/>
        </w:rPr>
        <w:t>Assessment</w:t>
      </w:r>
    </w:p>
    <w:p w14:paraId="797C8133" w14:textId="77777777" w:rsidR="00E44A1B" w:rsidRPr="006B6034" w:rsidRDefault="00E44A1B" w:rsidP="00E44A1B">
      <w:pPr>
        <w:pStyle w:val="NoSpacing"/>
        <w:rPr>
          <w:sz w:val="24"/>
          <w:szCs w:val="24"/>
          <w:lang w:eastAsia="en-GB"/>
        </w:rPr>
      </w:pPr>
    </w:p>
    <w:p w14:paraId="387575AB" w14:textId="77777777" w:rsidR="00E44A1B" w:rsidRPr="006B6034" w:rsidRDefault="00E44A1B" w:rsidP="00E44A1B">
      <w:pPr>
        <w:pStyle w:val="NoSpacing"/>
        <w:rPr>
          <w:sz w:val="24"/>
          <w:szCs w:val="24"/>
          <w:lang w:eastAsia="en-GB"/>
        </w:rPr>
      </w:pPr>
      <w:r w:rsidRPr="006B6034">
        <w:rPr>
          <w:sz w:val="24"/>
          <w:szCs w:val="24"/>
          <w:lang w:eastAsia="en-GB"/>
        </w:rPr>
        <w:t>1 x 3000 word essay (50%)</w:t>
      </w:r>
    </w:p>
    <w:p w14:paraId="0D2FE995" w14:textId="77777777" w:rsidR="00E44A1B" w:rsidRPr="006B6034" w:rsidRDefault="00E44A1B" w:rsidP="00E44A1B">
      <w:pPr>
        <w:pStyle w:val="NoSpacing"/>
        <w:rPr>
          <w:sz w:val="24"/>
          <w:szCs w:val="24"/>
        </w:rPr>
      </w:pPr>
      <w:r w:rsidRPr="006B6034">
        <w:rPr>
          <w:sz w:val="24"/>
          <w:szCs w:val="24"/>
          <w:lang w:eastAsia="en-GB"/>
        </w:rPr>
        <w:t>1 x 24-hour take home exam (50%)</w:t>
      </w:r>
    </w:p>
    <w:p w14:paraId="01D8AC98" w14:textId="77777777" w:rsidR="009B3741" w:rsidRPr="009B3741" w:rsidRDefault="009B3741" w:rsidP="009B3741"/>
    <w:p w14:paraId="7BA900A9" w14:textId="77777777" w:rsidR="009B3741" w:rsidRPr="009B3741" w:rsidRDefault="009B3741" w:rsidP="009B3741"/>
    <w:p w14:paraId="02C880B7" w14:textId="77777777" w:rsidR="009B3741" w:rsidRPr="009B3741" w:rsidRDefault="009B3741" w:rsidP="009B3741"/>
    <w:p w14:paraId="23C6E61E" w14:textId="77777777" w:rsidR="009B3741" w:rsidRPr="009B3741" w:rsidRDefault="009B3741" w:rsidP="009B3741"/>
    <w:p w14:paraId="0C50B468" w14:textId="77777777" w:rsidR="009B3741" w:rsidRPr="009B3741" w:rsidRDefault="009B3741" w:rsidP="009B3741"/>
    <w:p w14:paraId="31C5620C" w14:textId="77777777" w:rsidR="009B3741" w:rsidRPr="009B3741" w:rsidRDefault="009B3741" w:rsidP="009B3741"/>
    <w:p w14:paraId="07F42F7A" w14:textId="77777777" w:rsidR="009B3741" w:rsidRPr="009B3741" w:rsidRDefault="009B3741" w:rsidP="009B3741"/>
    <w:p w14:paraId="27705EE2" w14:textId="77777777" w:rsidR="009B3741" w:rsidRPr="009B3741" w:rsidRDefault="009B3741" w:rsidP="009B3741"/>
    <w:p w14:paraId="76E80FC2" w14:textId="77777777" w:rsidR="009B3741" w:rsidRPr="009B3741" w:rsidRDefault="009B3741" w:rsidP="009B3741"/>
    <w:p w14:paraId="15BBD47B" w14:textId="77777777" w:rsidR="009B3741" w:rsidRPr="009B3741" w:rsidRDefault="009B3741" w:rsidP="009B3741"/>
    <w:p w14:paraId="7F6B4208" w14:textId="77777777" w:rsidR="009B3741" w:rsidRPr="009B3741" w:rsidRDefault="009B3741" w:rsidP="009B3741"/>
    <w:p w14:paraId="057FA88B" w14:textId="26647B7E" w:rsidR="009B3741" w:rsidRDefault="009B3741" w:rsidP="009B3741">
      <w:pPr>
        <w:tabs>
          <w:tab w:val="left" w:pos="4005"/>
        </w:tabs>
        <w:rPr>
          <w:rFonts w:asciiTheme="majorHAnsi" w:eastAsiaTheme="majorEastAsia" w:hAnsiTheme="majorHAnsi" w:cstheme="majorBidi"/>
          <w:b/>
          <w:sz w:val="52"/>
          <w:szCs w:val="32"/>
          <w:u w:val="single"/>
        </w:rPr>
      </w:pPr>
    </w:p>
    <w:p w14:paraId="204DF7C3" w14:textId="77777777" w:rsidR="00E44A1B" w:rsidRPr="00213845" w:rsidRDefault="00E44A1B" w:rsidP="00E44A1B">
      <w:pPr>
        <w:pStyle w:val="Heading2"/>
        <w:jc w:val="center"/>
        <w:rPr>
          <w:rFonts w:eastAsia="Times New Roman"/>
          <w:b/>
          <w:color w:val="auto"/>
          <w:u w:val="single"/>
          <w:lang w:eastAsia="en-GB"/>
        </w:rPr>
      </w:pPr>
      <w:r w:rsidRPr="00213845">
        <w:rPr>
          <w:rFonts w:eastAsia="Times New Roman"/>
          <w:b/>
          <w:color w:val="auto"/>
          <w:u w:val="single"/>
          <w:lang w:eastAsia="en-GB"/>
        </w:rPr>
        <w:lastRenderedPageBreak/>
        <w:t>Religion and the Arts</w:t>
      </w:r>
    </w:p>
    <w:p w14:paraId="6A26B3C1" w14:textId="77777777" w:rsidR="00E44A1B" w:rsidRDefault="00E44A1B" w:rsidP="00E44A1B">
      <w:pPr>
        <w:shd w:val="clear" w:color="auto" w:fill="FFFFFF"/>
        <w:spacing w:before="180" w:after="180" w:line="240" w:lineRule="auto"/>
        <w:rPr>
          <w:rFonts w:ascii="Helvetica" w:eastAsia="Times New Roman" w:hAnsi="Helvetica" w:cs="Helvetica"/>
          <w:color w:val="2D3B45"/>
          <w:sz w:val="24"/>
          <w:szCs w:val="24"/>
          <w:lang w:eastAsia="en-GB"/>
        </w:rPr>
      </w:pPr>
    </w:p>
    <w:p w14:paraId="69CAD621" w14:textId="77777777" w:rsidR="00E44A1B" w:rsidRPr="006B6034" w:rsidRDefault="00E44A1B" w:rsidP="00E44A1B">
      <w:pPr>
        <w:pStyle w:val="NoSpacing"/>
        <w:rPr>
          <w:sz w:val="24"/>
          <w:szCs w:val="24"/>
          <w:lang w:eastAsia="en-GB"/>
        </w:rPr>
      </w:pPr>
      <w:r w:rsidRPr="006B6034">
        <w:rPr>
          <w:sz w:val="24"/>
          <w:szCs w:val="24"/>
          <w:lang w:eastAsia="en-GB"/>
        </w:rPr>
        <w:t>Module Code: 34948</w:t>
      </w:r>
    </w:p>
    <w:p w14:paraId="25859E6F" w14:textId="77777777" w:rsidR="00E44A1B" w:rsidRPr="006B6034" w:rsidRDefault="00E44A1B" w:rsidP="00E44A1B">
      <w:pPr>
        <w:pStyle w:val="NoSpacing"/>
        <w:rPr>
          <w:sz w:val="24"/>
          <w:szCs w:val="24"/>
          <w:lang w:eastAsia="en-GB"/>
        </w:rPr>
      </w:pPr>
      <w:r w:rsidRPr="006B6034">
        <w:rPr>
          <w:sz w:val="24"/>
          <w:szCs w:val="24"/>
          <w:lang w:eastAsia="en-GB"/>
        </w:rPr>
        <w:t>Credit Value: 20</w:t>
      </w:r>
    </w:p>
    <w:p w14:paraId="121BD820" w14:textId="77777777" w:rsidR="00E44A1B" w:rsidRPr="006B6034" w:rsidRDefault="00E44A1B" w:rsidP="00E44A1B">
      <w:pPr>
        <w:pStyle w:val="NoSpacing"/>
        <w:rPr>
          <w:sz w:val="24"/>
          <w:szCs w:val="24"/>
          <w:lang w:eastAsia="en-GB"/>
        </w:rPr>
      </w:pPr>
      <w:r w:rsidRPr="006B6034">
        <w:rPr>
          <w:sz w:val="24"/>
          <w:szCs w:val="24"/>
          <w:lang w:eastAsia="en-GB"/>
        </w:rPr>
        <w:t>Semester: 2</w:t>
      </w:r>
    </w:p>
    <w:p w14:paraId="513F0842" w14:textId="77777777" w:rsidR="00E44A1B" w:rsidRPr="006B6034" w:rsidRDefault="00E44A1B" w:rsidP="00E44A1B">
      <w:pPr>
        <w:pStyle w:val="NoSpacing"/>
        <w:rPr>
          <w:sz w:val="24"/>
          <w:szCs w:val="24"/>
          <w:lang w:eastAsia="en-GB"/>
        </w:rPr>
      </w:pPr>
      <w:r w:rsidRPr="006B6034">
        <w:rPr>
          <w:sz w:val="24"/>
          <w:szCs w:val="24"/>
          <w:lang w:eastAsia="en-GB"/>
        </w:rPr>
        <w:t>Pre-requisites: None</w:t>
      </w:r>
    </w:p>
    <w:p w14:paraId="7A2CB480" w14:textId="77777777" w:rsidR="00E44A1B" w:rsidRPr="006B6034" w:rsidRDefault="00E44A1B" w:rsidP="00E44A1B">
      <w:pPr>
        <w:pStyle w:val="NoSpacing"/>
        <w:rPr>
          <w:sz w:val="24"/>
          <w:szCs w:val="24"/>
          <w:lang w:eastAsia="en-GB"/>
        </w:rPr>
      </w:pPr>
    </w:p>
    <w:p w14:paraId="20157B41" w14:textId="77777777" w:rsidR="00E44A1B" w:rsidRPr="006B6034" w:rsidRDefault="00E44A1B" w:rsidP="00E44A1B">
      <w:pPr>
        <w:pStyle w:val="NoSpacing"/>
        <w:rPr>
          <w:b/>
          <w:sz w:val="24"/>
          <w:szCs w:val="24"/>
          <w:u w:val="single"/>
          <w:lang w:eastAsia="en-GB"/>
        </w:rPr>
      </w:pPr>
      <w:r w:rsidRPr="006B6034">
        <w:rPr>
          <w:b/>
          <w:sz w:val="24"/>
          <w:szCs w:val="24"/>
          <w:u w:val="single"/>
          <w:lang w:eastAsia="en-GB"/>
        </w:rPr>
        <w:t>Module Description</w:t>
      </w:r>
    </w:p>
    <w:p w14:paraId="73261DB0" w14:textId="77777777" w:rsidR="00E44A1B" w:rsidRPr="006B6034" w:rsidRDefault="00E44A1B" w:rsidP="00E44A1B">
      <w:pPr>
        <w:pStyle w:val="NoSpacing"/>
        <w:rPr>
          <w:sz w:val="24"/>
          <w:szCs w:val="24"/>
          <w:lang w:val="en-US" w:eastAsia="en-GB"/>
        </w:rPr>
      </w:pPr>
    </w:p>
    <w:p w14:paraId="184DE82B" w14:textId="77777777" w:rsidR="00E44A1B" w:rsidRPr="006B6034" w:rsidRDefault="00E44A1B" w:rsidP="00E44A1B">
      <w:pPr>
        <w:pStyle w:val="NoSpacing"/>
        <w:rPr>
          <w:sz w:val="24"/>
          <w:szCs w:val="24"/>
          <w:lang w:val="en-US" w:eastAsia="en-GB"/>
        </w:rPr>
      </w:pPr>
      <w:r w:rsidRPr="006B6034">
        <w:rPr>
          <w:sz w:val="24"/>
          <w:szCs w:val="24"/>
          <w:lang w:val="en-US" w:eastAsia="en-GB"/>
        </w:rPr>
        <w:t>This module will assess the importance and significance of art (and ‘the arts’ more broadly framed) in its many different forms as a tool for communication, interpretation and critique of religious and theological ideas and ideologies. It will focus on, for example, a range of artefacts, including works of fine art, stained glass, sculpture, literature, film and music, and upon buildings and architectural features, offering and introduction to the development of religious art and seeking to read a range of works from religious and secular perspectives. Students will learn how to read and appreciate such artefacts as theological resources as well as cultural ones, and reflect upon issues such as what it is that makes art religious and how cultural outputs and artefacts can have spiritual impact.</w:t>
      </w:r>
    </w:p>
    <w:p w14:paraId="7FD07D94" w14:textId="77777777" w:rsidR="00E44A1B" w:rsidRPr="006B6034" w:rsidRDefault="00E44A1B" w:rsidP="00E44A1B">
      <w:pPr>
        <w:pStyle w:val="NoSpacing"/>
        <w:rPr>
          <w:sz w:val="24"/>
          <w:szCs w:val="24"/>
          <w:lang w:eastAsia="en-GB"/>
        </w:rPr>
      </w:pPr>
    </w:p>
    <w:p w14:paraId="7C6E8D4D" w14:textId="77777777" w:rsidR="00E44A1B" w:rsidRPr="006B6034" w:rsidRDefault="00E44A1B" w:rsidP="00E44A1B">
      <w:pPr>
        <w:pStyle w:val="NoSpacing"/>
        <w:rPr>
          <w:sz w:val="24"/>
          <w:szCs w:val="24"/>
          <w:lang w:eastAsia="en-GB"/>
        </w:rPr>
      </w:pPr>
      <w:r w:rsidRPr="006B6034">
        <w:rPr>
          <w:sz w:val="24"/>
          <w:szCs w:val="24"/>
          <w:lang w:eastAsia="en-GB"/>
        </w:rPr>
        <w:t>Assessment</w:t>
      </w:r>
    </w:p>
    <w:p w14:paraId="382FAA99" w14:textId="77777777" w:rsidR="00E44A1B" w:rsidRPr="006B6034" w:rsidRDefault="00E44A1B" w:rsidP="00E44A1B">
      <w:pPr>
        <w:pStyle w:val="NoSpacing"/>
        <w:rPr>
          <w:sz w:val="24"/>
          <w:szCs w:val="24"/>
          <w:lang w:eastAsia="en-GB"/>
        </w:rPr>
      </w:pPr>
    </w:p>
    <w:p w14:paraId="17B09184" w14:textId="77777777" w:rsidR="00E44A1B" w:rsidRPr="006B6034" w:rsidRDefault="00E44A1B" w:rsidP="00E44A1B">
      <w:pPr>
        <w:pStyle w:val="NoSpacing"/>
        <w:rPr>
          <w:sz w:val="24"/>
          <w:szCs w:val="24"/>
          <w:lang w:eastAsia="en-GB"/>
        </w:rPr>
      </w:pPr>
      <w:r w:rsidRPr="006B6034">
        <w:rPr>
          <w:sz w:val="24"/>
          <w:szCs w:val="24"/>
          <w:lang w:eastAsia="en-GB"/>
        </w:rPr>
        <w:t>1 x 2500 word portfolio (60%)</w:t>
      </w:r>
    </w:p>
    <w:p w14:paraId="6BCB37F0" w14:textId="77777777" w:rsidR="00E44A1B" w:rsidRDefault="00E44A1B" w:rsidP="00E44A1B">
      <w:pPr>
        <w:pStyle w:val="NoSpacing"/>
        <w:rPr>
          <w:sz w:val="24"/>
          <w:szCs w:val="24"/>
          <w:lang w:eastAsia="en-GB"/>
        </w:rPr>
      </w:pPr>
      <w:r w:rsidRPr="006B6034">
        <w:rPr>
          <w:sz w:val="24"/>
          <w:szCs w:val="24"/>
          <w:lang w:eastAsia="en-GB"/>
        </w:rPr>
        <w:t>1 x 1500 word review (40%)</w:t>
      </w:r>
    </w:p>
    <w:p w14:paraId="175DDE08" w14:textId="0D7194B2" w:rsidR="009B3741" w:rsidRPr="009B3741" w:rsidRDefault="009B3741" w:rsidP="009B3741">
      <w:pPr>
        <w:tabs>
          <w:tab w:val="left" w:pos="4005"/>
        </w:tabs>
        <w:sectPr w:rsidR="009B3741" w:rsidRPr="009B3741">
          <w:pgSz w:w="11906" w:h="16838"/>
          <w:pgMar w:top="1440" w:right="1440" w:bottom="1440" w:left="1440" w:header="708" w:footer="708" w:gutter="0"/>
          <w:cols w:space="708"/>
          <w:docGrid w:linePitch="360"/>
        </w:sectPr>
      </w:pPr>
      <w:r>
        <w:tab/>
      </w:r>
    </w:p>
    <w:p w14:paraId="402D083B" w14:textId="77777777" w:rsidR="00213845" w:rsidRPr="006B6034" w:rsidRDefault="00213845">
      <w:pPr>
        <w:rPr>
          <w:sz w:val="24"/>
          <w:szCs w:val="24"/>
        </w:rPr>
      </w:pPr>
    </w:p>
    <w:p w14:paraId="0E50D535" w14:textId="77777777" w:rsidR="00E44A1B" w:rsidRDefault="00E44A1B" w:rsidP="00E44A1B">
      <w:pPr>
        <w:pStyle w:val="Heading2"/>
        <w:jc w:val="center"/>
        <w:rPr>
          <w:rFonts w:asciiTheme="minorHAnsi" w:hAnsiTheme="minorHAnsi" w:cstheme="minorHAnsi"/>
          <w:b/>
          <w:bCs/>
          <w:color w:val="auto"/>
          <w:u w:val="single"/>
          <w:shd w:val="clear" w:color="auto" w:fill="FFFFFF"/>
        </w:rPr>
      </w:pPr>
      <w:r w:rsidRPr="00663635">
        <w:rPr>
          <w:rFonts w:asciiTheme="minorHAnsi" w:hAnsiTheme="minorHAnsi" w:cstheme="minorHAnsi"/>
          <w:b/>
          <w:bCs/>
          <w:color w:val="auto"/>
          <w:u w:val="single"/>
          <w:shd w:val="clear" w:color="auto" w:fill="FFFFFF"/>
        </w:rPr>
        <w:t xml:space="preserve">LI </w:t>
      </w:r>
      <w:r>
        <w:rPr>
          <w:rFonts w:asciiTheme="minorHAnsi" w:hAnsiTheme="minorHAnsi" w:cstheme="minorHAnsi"/>
          <w:b/>
          <w:bCs/>
          <w:color w:val="auto"/>
          <w:u w:val="single"/>
          <w:shd w:val="clear" w:color="auto" w:fill="FFFFFF"/>
        </w:rPr>
        <w:t>Gender, Sexualities and Religion</w:t>
      </w:r>
    </w:p>
    <w:p w14:paraId="4E0FF911" w14:textId="77777777" w:rsidR="00E44A1B" w:rsidRDefault="00E44A1B" w:rsidP="00E44A1B"/>
    <w:p w14:paraId="55D2DE76" w14:textId="77777777" w:rsidR="00E44A1B" w:rsidRPr="006B6034" w:rsidRDefault="00E44A1B" w:rsidP="00E44A1B">
      <w:pPr>
        <w:pStyle w:val="NoSpacing"/>
        <w:rPr>
          <w:sz w:val="24"/>
          <w:szCs w:val="24"/>
          <w:lang w:eastAsia="en-GB"/>
        </w:rPr>
      </w:pPr>
      <w:r w:rsidRPr="006B6034">
        <w:rPr>
          <w:sz w:val="24"/>
          <w:szCs w:val="24"/>
          <w:lang w:eastAsia="en-GB"/>
        </w:rPr>
        <w:t xml:space="preserve">Module Code: </w:t>
      </w:r>
      <w:r>
        <w:rPr>
          <w:sz w:val="24"/>
          <w:szCs w:val="24"/>
          <w:lang w:eastAsia="en-GB"/>
        </w:rPr>
        <w:t>40040</w:t>
      </w:r>
    </w:p>
    <w:p w14:paraId="15AD342E" w14:textId="77777777" w:rsidR="00E44A1B" w:rsidRPr="006B6034" w:rsidRDefault="00E44A1B" w:rsidP="00E44A1B">
      <w:pPr>
        <w:pStyle w:val="NoSpacing"/>
        <w:rPr>
          <w:sz w:val="24"/>
          <w:szCs w:val="24"/>
          <w:lang w:eastAsia="en-GB"/>
        </w:rPr>
      </w:pPr>
      <w:r w:rsidRPr="006B6034">
        <w:rPr>
          <w:sz w:val="24"/>
          <w:szCs w:val="24"/>
          <w:lang w:eastAsia="en-GB"/>
        </w:rPr>
        <w:t>Credit Value: 20</w:t>
      </w:r>
    </w:p>
    <w:p w14:paraId="30B77DFC" w14:textId="77777777" w:rsidR="00E44A1B" w:rsidRPr="006B6034" w:rsidRDefault="00E44A1B" w:rsidP="00E44A1B">
      <w:pPr>
        <w:pStyle w:val="NoSpacing"/>
        <w:rPr>
          <w:sz w:val="24"/>
          <w:szCs w:val="24"/>
          <w:lang w:eastAsia="en-GB"/>
        </w:rPr>
      </w:pPr>
      <w:r w:rsidRPr="006B6034">
        <w:rPr>
          <w:sz w:val="24"/>
          <w:szCs w:val="24"/>
          <w:lang w:eastAsia="en-GB"/>
        </w:rPr>
        <w:t>Semester: 2</w:t>
      </w:r>
    </w:p>
    <w:p w14:paraId="0A690C02" w14:textId="77777777" w:rsidR="00E44A1B" w:rsidRDefault="00E44A1B" w:rsidP="00E44A1B">
      <w:pPr>
        <w:pStyle w:val="NoSpacing"/>
        <w:rPr>
          <w:sz w:val="24"/>
          <w:szCs w:val="24"/>
          <w:lang w:eastAsia="en-GB"/>
        </w:rPr>
      </w:pPr>
      <w:r w:rsidRPr="006B6034">
        <w:rPr>
          <w:sz w:val="24"/>
          <w:szCs w:val="24"/>
          <w:lang w:eastAsia="en-GB"/>
        </w:rPr>
        <w:t>Pre-requisites: None</w:t>
      </w:r>
    </w:p>
    <w:p w14:paraId="7AFE6BEF" w14:textId="77777777" w:rsidR="00E44A1B" w:rsidRDefault="00E44A1B" w:rsidP="00E44A1B">
      <w:pPr>
        <w:pStyle w:val="NoSpacing"/>
        <w:rPr>
          <w:sz w:val="24"/>
          <w:szCs w:val="24"/>
          <w:lang w:eastAsia="en-GB"/>
        </w:rPr>
      </w:pPr>
    </w:p>
    <w:p w14:paraId="0D7FAD68" w14:textId="77777777" w:rsidR="00E44A1B" w:rsidRDefault="00E44A1B" w:rsidP="00E44A1B">
      <w:pPr>
        <w:pStyle w:val="NoSpacing"/>
        <w:rPr>
          <w:b/>
          <w:bCs/>
          <w:sz w:val="24"/>
          <w:szCs w:val="24"/>
          <w:u w:val="single"/>
          <w:lang w:eastAsia="en-GB"/>
        </w:rPr>
      </w:pPr>
      <w:r>
        <w:rPr>
          <w:b/>
          <w:bCs/>
          <w:sz w:val="24"/>
          <w:szCs w:val="24"/>
          <w:u w:val="single"/>
          <w:lang w:eastAsia="en-GB"/>
        </w:rPr>
        <w:t>Module Description</w:t>
      </w:r>
    </w:p>
    <w:p w14:paraId="762C32BD" w14:textId="77777777" w:rsidR="00E44A1B" w:rsidRDefault="00E44A1B" w:rsidP="00E44A1B">
      <w:pPr>
        <w:pStyle w:val="NoSpacing"/>
        <w:rPr>
          <w:b/>
          <w:bCs/>
          <w:sz w:val="24"/>
          <w:szCs w:val="24"/>
          <w:u w:val="single"/>
          <w:lang w:eastAsia="en-GB"/>
        </w:rPr>
      </w:pPr>
    </w:p>
    <w:p w14:paraId="18A37333" w14:textId="77777777" w:rsidR="00E44A1B" w:rsidRPr="00573505" w:rsidRDefault="00E44A1B" w:rsidP="00E44A1B">
      <w:pPr>
        <w:rPr>
          <w:rFonts w:cstheme="minorHAnsi"/>
          <w:sz w:val="24"/>
          <w:szCs w:val="24"/>
        </w:rPr>
      </w:pPr>
      <w:bookmarkStart w:id="0" w:name="_Hlk153524065"/>
      <w:r w:rsidRPr="00573505">
        <w:rPr>
          <w:rFonts w:cstheme="minorHAnsi"/>
          <w:sz w:val="24"/>
          <w:szCs w:val="24"/>
        </w:rPr>
        <w:t xml:space="preserve">This module explores the complicated and often heated relationship between LGBTQ movements, feminist movements and religion/spirituality. It investigates how social and political constructions of gender and sexuality are challenged, both by those who attempt to reform religious traditions from within and those who break away to invent new forms of spirituality. </w:t>
      </w:r>
      <w:bookmarkEnd w:id="0"/>
      <w:r w:rsidRPr="00573505">
        <w:rPr>
          <w:rFonts w:cstheme="minorHAnsi"/>
          <w:sz w:val="24"/>
          <w:szCs w:val="24"/>
        </w:rPr>
        <w:t>The focus will typically be on particular texts from particular religious traditions from the last fifty years. Topics include power, authority, experience, community, minorities. The module is usually divided into three textual blocs, enabling comparisons between perspectives across religious traditions, regions, and languages.</w:t>
      </w:r>
    </w:p>
    <w:p w14:paraId="51872CCA" w14:textId="77777777" w:rsidR="00E44A1B" w:rsidRPr="00573505" w:rsidRDefault="00E44A1B" w:rsidP="00E44A1B">
      <w:pPr>
        <w:rPr>
          <w:rFonts w:cstheme="minorHAnsi"/>
          <w:sz w:val="24"/>
          <w:szCs w:val="24"/>
        </w:rPr>
      </w:pPr>
    </w:p>
    <w:p w14:paraId="49CE233D" w14:textId="77777777" w:rsidR="00E44A1B" w:rsidRPr="00573505" w:rsidRDefault="00E44A1B" w:rsidP="00E44A1B">
      <w:pPr>
        <w:rPr>
          <w:rFonts w:cstheme="minorHAnsi"/>
          <w:b/>
          <w:bCs/>
          <w:sz w:val="24"/>
          <w:szCs w:val="24"/>
          <w:u w:val="single"/>
        </w:rPr>
      </w:pPr>
      <w:r w:rsidRPr="00573505">
        <w:rPr>
          <w:rFonts w:cstheme="minorHAnsi"/>
          <w:b/>
          <w:bCs/>
          <w:sz w:val="24"/>
          <w:szCs w:val="24"/>
          <w:u w:val="single"/>
        </w:rPr>
        <w:t>Assessment:</w:t>
      </w:r>
    </w:p>
    <w:p w14:paraId="43627109" w14:textId="042ABD8C" w:rsidR="009B3741" w:rsidRDefault="00E44A1B" w:rsidP="00E44A1B">
      <w:pPr>
        <w:sectPr w:rsidR="009B3741">
          <w:pgSz w:w="11906" w:h="16838"/>
          <w:pgMar w:top="1440" w:right="1440" w:bottom="1440" w:left="1440" w:header="708" w:footer="708" w:gutter="0"/>
          <w:cols w:space="708"/>
          <w:docGrid w:linePitch="360"/>
        </w:sectPr>
      </w:pPr>
      <w:r w:rsidRPr="00573505">
        <w:rPr>
          <w:rFonts w:cstheme="minorHAnsi"/>
          <w:sz w:val="24"/>
          <w:szCs w:val="24"/>
        </w:rPr>
        <w:t>2 x 2,000 words essay (50% each)</w:t>
      </w:r>
    </w:p>
    <w:p w14:paraId="731B9A64" w14:textId="77777777" w:rsidR="00E44A1B" w:rsidRDefault="00E44A1B" w:rsidP="00E44A1B">
      <w:pPr>
        <w:pStyle w:val="Heading2"/>
        <w:jc w:val="center"/>
        <w:rPr>
          <w:rFonts w:asciiTheme="minorHAnsi" w:hAnsiTheme="minorHAnsi" w:cstheme="minorHAnsi"/>
          <w:b/>
          <w:bCs/>
          <w:color w:val="auto"/>
          <w:u w:val="single"/>
          <w:shd w:val="clear" w:color="auto" w:fill="FFFFFF"/>
        </w:rPr>
      </w:pPr>
      <w:r w:rsidRPr="00663635">
        <w:rPr>
          <w:rFonts w:asciiTheme="minorHAnsi" w:hAnsiTheme="minorHAnsi" w:cstheme="minorHAnsi"/>
          <w:b/>
          <w:bCs/>
          <w:color w:val="auto"/>
          <w:u w:val="single"/>
          <w:shd w:val="clear" w:color="auto" w:fill="FFFFFF"/>
        </w:rPr>
        <w:lastRenderedPageBreak/>
        <w:t xml:space="preserve">LI </w:t>
      </w:r>
      <w:r>
        <w:rPr>
          <w:rFonts w:asciiTheme="minorHAnsi" w:hAnsiTheme="minorHAnsi" w:cstheme="minorHAnsi"/>
          <w:b/>
          <w:bCs/>
          <w:color w:val="auto"/>
          <w:u w:val="single"/>
          <w:shd w:val="clear" w:color="auto" w:fill="FFFFFF"/>
        </w:rPr>
        <w:t>Critical Issues in Theology, Religion and Education</w:t>
      </w:r>
    </w:p>
    <w:p w14:paraId="04FED86E" w14:textId="77777777" w:rsidR="00E44A1B" w:rsidRDefault="00E44A1B" w:rsidP="00E44A1B">
      <w:pPr>
        <w:rPr>
          <w:rFonts w:cstheme="minorHAnsi"/>
          <w:sz w:val="24"/>
          <w:szCs w:val="24"/>
        </w:rPr>
      </w:pPr>
    </w:p>
    <w:p w14:paraId="3FC1AF3B" w14:textId="77777777" w:rsidR="00E44A1B" w:rsidRPr="006B6034" w:rsidRDefault="00E44A1B" w:rsidP="00E44A1B">
      <w:pPr>
        <w:pStyle w:val="NoSpacing"/>
        <w:rPr>
          <w:sz w:val="24"/>
          <w:szCs w:val="24"/>
          <w:lang w:eastAsia="en-GB"/>
        </w:rPr>
      </w:pPr>
      <w:r w:rsidRPr="006B6034">
        <w:rPr>
          <w:sz w:val="24"/>
          <w:szCs w:val="24"/>
          <w:lang w:eastAsia="en-GB"/>
        </w:rPr>
        <w:t xml:space="preserve">Module Code: </w:t>
      </w:r>
      <w:r>
        <w:rPr>
          <w:sz w:val="24"/>
          <w:szCs w:val="24"/>
          <w:lang w:eastAsia="en-GB"/>
        </w:rPr>
        <w:t>37672</w:t>
      </w:r>
    </w:p>
    <w:p w14:paraId="046C37EA" w14:textId="77777777" w:rsidR="00E44A1B" w:rsidRPr="006B6034" w:rsidRDefault="00E44A1B" w:rsidP="00E44A1B">
      <w:pPr>
        <w:pStyle w:val="NoSpacing"/>
        <w:rPr>
          <w:sz w:val="24"/>
          <w:szCs w:val="24"/>
          <w:lang w:eastAsia="en-GB"/>
        </w:rPr>
      </w:pPr>
      <w:r w:rsidRPr="006B6034">
        <w:rPr>
          <w:sz w:val="24"/>
          <w:szCs w:val="24"/>
          <w:lang w:eastAsia="en-GB"/>
        </w:rPr>
        <w:t>Credit Value: 20</w:t>
      </w:r>
    </w:p>
    <w:p w14:paraId="46A9B871" w14:textId="77777777" w:rsidR="00E44A1B" w:rsidRPr="006B6034" w:rsidRDefault="00E44A1B" w:rsidP="00E44A1B">
      <w:pPr>
        <w:pStyle w:val="NoSpacing"/>
        <w:rPr>
          <w:sz w:val="24"/>
          <w:szCs w:val="24"/>
          <w:lang w:eastAsia="en-GB"/>
        </w:rPr>
      </w:pPr>
      <w:r w:rsidRPr="006B6034">
        <w:rPr>
          <w:sz w:val="24"/>
          <w:szCs w:val="24"/>
          <w:lang w:eastAsia="en-GB"/>
        </w:rPr>
        <w:t>Semester: 2</w:t>
      </w:r>
    </w:p>
    <w:p w14:paraId="781595DF" w14:textId="77777777" w:rsidR="00E44A1B" w:rsidRDefault="00E44A1B" w:rsidP="00E44A1B">
      <w:pPr>
        <w:pStyle w:val="NoSpacing"/>
        <w:rPr>
          <w:sz w:val="24"/>
          <w:szCs w:val="24"/>
          <w:lang w:eastAsia="en-GB"/>
        </w:rPr>
      </w:pPr>
      <w:r w:rsidRPr="006B6034">
        <w:rPr>
          <w:sz w:val="24"/>
          <w:szCs w:val="24"/>
          <w:lang w:eastAsia="en-GB"/>
        </w:rPr>
        <w:t>Pre-requisites: None</w:t>
      </w:r>
    </w:p>
    <w:p w14:paraId="6F238F82" w14:textId="77777777" w:rsidR="00E44A1B" w:rsidRDefault="00E44A1B" w:rsidP="00E44A1B">
      <w:pPr>
        <w:pStyle w:val="NoSpacing"/>
        <w:rPr>
          <w:sz w:val="24"/>
          <w:szCs w:val="24"/>
          <w:lang w:eastAsia="en-GB"/>
        </w:rPr>
      </w:pPr>
    </w:p>
    <w:p w14:paraId="42456609" w14:textId="77777777" w:rsidR="00E44A1B" w:rsidRDefault="00E44A1B" w:rsidP="00E44A1B">
      <w:pPr>
        <w:pStyle w:val="NoSpacing"/>
        <w:rPr>
          <w:b/>
          <w:bCs/>
          <w:sz w:val="24"/>
          <w:szCs w:val="24"/>
          <w:u w:val="single"/>
          <w:lang w:eastAsia="en-GB"/>
        </w:rPr>
      </w:pPr>
      <w:r>
        <w:rPr>
          <w:b/>
          <w:bCs/>
          <w:sz w:val="24"/>
          <w:szCs w:val="24"/>
          <w:u w:val="single"/>
          <w:lang w:eastAsia="en-GB"/>
        </w:rPr>
        <w:t>Module Description</w:t>
      </w:r>
    </w:p>
    <w:p w14:paraId="7B685230" w14:textId="77777777" w:rsidR="00E44A1B" w:rsidRDefault="00E44A1B" w:rsidP="00E44A1B">
      <w:pPr>
        <w:pStyle w:val="NoSpacing"/>
        <w:rPr>
          <w:b/>
          <w:bCs/>
          <w:sz w:val="24"/>
          <w:szCs w:val="24"/>
          <w:u w:val="single"/>
          <w:lang w:eastAsia="en-GB"/>
        </w:rPr>
      </w:pPr>
    </w:p>
    <w:p w14:paraId="6C26035B" w14:textId="77777777" w:rsidR="00E44A1B" w:rsidRPr="00573505" w:rsidRDefault="00E44A1B" w:rsidP="00E44A1B">
      <w:pPr>
        <w:rPr>
          <w:rFonts w:cstheme="minorHAnsi"/>
          <w:sz w:val="24"/>
          <w:szCs w:val="24"/>
        </w:rPr>
      </w:pPr>
      <w:r w:rsidRPr="00573505">
        <w:rPr>
          <w:rFonts w:cstheme="minorHAnsi"/>
          <w:sz w:val="24"/>
          <w:szCs w:val="24"/>
        </w:rPr>
        <w:t xml:space="preserve">This module introduces students to key, critical issues in British Religious Education and orients them to the current climate and significant debates defining the subject area. Students will gain insight into educational theory and practice alongside engagement with disciplinary research in Theology and Religion and its applicability in the classroom. The module allows students to examine closely areas of current curriculum focus with guided insight into the challenges and potential impact of exploring these in classroom settings. Throughout the module, students will gain an appreciation of teaching and learning in religion that is closely integrated with educational perspectives, asking what is meant by the ‘religious’ aspect of Religious Education in contemporary, multifaith society. </w:t>
      </w:r>
      <w:r w:rsidRPr="00573505">
        <w:rPr>
          <w:rFonts w:cstheme="minorHAnsi"/>
          <w:sz w:val="24"/>
          <w:szCs w:val="24"/>
        </w:rPr>
        <w:br/>
      </w:r>
    </w:p>
    <w:p w14:paraId="095BA715" w14:textId="77777777" w:rsidR="00E44A1B" w:rsidRPr="00573505" w:rsidRDefault="00E44A1B" w:rsidP="00E44A1B">
      <w:pPr>
        <w:rPr>
          <w:rFonts w:cstheme="minorHAnsi"/>
          <w:b/>
          <w:bCs/>
          <w:sz w:val="24"/>
          <w:szCs w:val="24"/>
          <w:u w:val="single"/>
        </w:rPr>
      </w:pPr>
      <w:r w:rsidRPr="00573505">
        <w:rPr>
          <w:rFonts w:cstheme="minorHAnsi"/>
          <w:b/>
          <w:bCs/>
          <w:sz w:val="24"/>
          <w:szCs w:val="24"/>
          <w:u w:val="single"/>
        </w:rPr>
        <w:t>Assessment:</w:t>
      </w:r>
    </w:p>
    <w:p w14:paraId="1C258F32" w14:textId="77777777" w:rsidR="00E44A1B" w:rsidRPr="00573505" w:rsidRDefault="00E44A1B" w:rsidP="00E44A1B">
      <w:pPr>
        <w:rPr>
          <w:rFonts w:cstheme="minorHAnsi"/>
          <w:sz w:val="24"/>
          <w:szCs w:val="24"/>
        </w:rPr>
      </w:pPr>
      <w:r w:rsidRPr="00573505">
        <w:rPr>
          <w:rFonts w:cstheme="minorHAnsi"/>
          <w:sz w:val="24"/>
          <w:szCs w:val="24"/>
        </w:rPr>
        <w:t>1 x Essay of 2,500 words (50%)</w:t>
      </w:r>
    </w:p>
    <w:p w14:paraId="67F33E57" w14:textId="77777777" w:rsidR="00E44A1B" w:rsidRPr="00573505" w:rsidRDefault="00E44A1B" w:rsidP="00E44A1B">
      <w:pPr>
        <w:rPr>
          <w:rFonts w:cstheme="minorHAnsi"/>
          <w:sz w:val="24"/>
          <w:szCs w:val="24"/>
        </w:rPr>
      </w:pPr>
      <w:r w:rsidRPr="00573505">
        <w:rPr>
          <w:rFonts w:cstheme="minorHAnsi"/>
          <w:sz w:val="24"/>
          <w:szCs w:val="24"/>
        </w:rPr>
        <w:t>1 x Lesson plan with annotated bibliography (2,000-word equivalent) (50%)</w:t>
      </w:r>
    </w:p>
    <w:p w14:paraId="6DF695B0" w14:textId="77777777" w:rsidR="009B3741" w:rsidRDefault="009B3741"/>
    <w:p w14:paraId="5EEA2ED2" w14:textId="77777777" w:rsidR="000C3407" w:rsidRDefault="000C3407" w:rsidP="00B56535">
      <w:pPr>
        <w:pStyle w:val="NoSpacing"/>
        <w:rPr>
          <w:sz w:val="24"/>
          <w:szCs w:val="24"/>
          <w:lang w:eastAsia="en-GB"/>
        </w:rPr>
      </w:pPr>
    </w:p>
    <w:p w14:paraId="4D284942" w14:textId="77777777" w:rsidR="000C3407" w:rsidRDefault="000C3407" w:rsidP="00B56535">
      <w:pPr>
        <w:pStyle w:val="NoSpacing"/>
        <w:rPr>
          <w:sz w:val="24"/>
          <w:szCs w:val="24"/>
          <w:lang w:eastAsia="en-GB"/>
        </w:rPr>
      </w:pPr>
    </w:p>
    <w:p w14:paraId="1E64822F" w14:textId="77777777" w:rsidR="000C3407" w:rsidRDefault="000C3407" w:rsidP="00B56535">
      <w:pPr>
        <w:pStyle w:val="NoSpacing"/>
        <w:rPr>
          <w:sz w:val="24"/>
          <w:szCs w:val="24"/>
          <w:lang w:eastAsia="en-GB"/>
        </w:rPr>
      </w:pPr>
    </w:p>
    <w:p w14:paraId="6FA23CAB" w14:textId="77777777" w:rsidR="000C3407" w:rsidRDefault="000C3407" w:rsidP="00B56535">
      <w:pPr>
        <w:pStyle w:val="NoSpacing"/>
        <w:rPr>
          <w:sz w:val="24"/>
          <w:szCs w:val="24"/>
          <w:lang w:eastAsia="en-GB"/>
        </w:rPr>
      </w:pPr>
    </w:p>
    <w:p w14:paraId="5FCBB4BB" w14:textId="77777777" w:rsidR="000C3407" w:rsidRDefault="000C3407" w:rsidP="00B56535">
      <w:pPr>
        <w:pStyle w:val="NoSpacing"/>
        <w:rPr>
          <w:sz w:val="24"/>
          <w:szCs w:val="24"/>
          <w:lang w:eastAsia="en-GB"/>
        </w:rPr>
      </w:pPr>
    </w:p>
    <w:p w14:paraId="7510C523" w14:textId="77777777" w:rsidR="000C3407" w:rsidRDefault="000C3407" w:rsidP="00B56535">
      <w:pPr>
        <w:pStyle w:val="NoSpacing"/>
        <w:rPr>
          <w:sz w:val="24"/>
          <w:szCs w:val="24"/>
          <w:lang w:eastAsia="en-GB"/>
        </w:rPr>
      </w:pPr>
    </w:p>
    <w:p w14:paraId="6A1F38E1" w14:textId="77777777" w:rsidR="000C3407" w:rsidRDefault="000C3407" w:rsidP="00B56535">
      <w:pPr>
        <w:pStyle w:val="NoSpacing"/>
        <w:rPr>
          <w:sz w:val="24"/>
          <w:szCs w:val="24"/>
          <w:lang w:eastAsia="en-GB"/>
        </w:rPr>
      </w:pPr>
    </w:p>
    <w:p w14:paraId="10DB05FA" w14:textId="77777777" w:rsidR="000C3407" w:rsidRDefault="000C3407" w:rsidP="00B56535">
      <w:pPr>
        <w:pStyle w:val="NoSpacing"/>
        <w:rPr>
          <w:sz w:val="24"/>
          <w:szCs w:val="24"/>
          <w:lang w:eastAsia="en-GB"/>
        </w:rPr>
      </w:pPr>
    </w:p>
    <w:p w14:paraId="18CDBD6E" w14:textId="77777777" w:rsidR="000C3407" w:rsidRDefault="000C3407" w:rsidP="00B56535">
      <w:pPr>
        <w:pStyle w:val="NoSpacing"/>
        <w:rPr>
          <w:sz w:val="24"/>
          <w:szCs w:val="24"/>
          <w:lang w:eastAsia="en-GB"/>
        </w:rPr>
      </w:pPr>
    </w:p>
    <w:p w14:paraId="2C761ED5" w14:textId="77777777" w:rsidR="000C3407" w:rsidRDefault="000C3407" w:rsidP="00B56535">
      <w:pPr>
        <w:pStyle w:val="NoSpacing"/>
        <w:rPr>
          <w:sz w:val="24"/>
          <w:szCs w:val="24"/>
          <w:lang w:eastAsia="en-GB"/>
        </w:rPr>
      </w:pPr>
    </w:p>
    <w:p w14:paraId="1D244468" w14:textId="77777777" w:rsidR="000C3407" w:rsidRDefault="000C3407" w:rsidP="00B56535">
      <w:pPr>
        <w:pStyle w:val="NoSpacing"/>
        <w:rPr>
          <w:sz w:val="24"/>
          <w:szCs w:val="24"/>
          <w:lang w:eastAsia="en-GB"/>
        </w:rPr>
      </w:pPr>
    </w:p>
    <w:p w14:paraId="0F500B91" w14:textId="77777777" w:rsidR="000C3407" w:rsidRDefault="000C3407" w:rsidP="00B56535">
      <w:pPr>
        <w:pStyle w:val="NoSpacing"/>
        <w:rPr>
          <w:sz w:val="24"/>
          <w:szCs w:val="24"/>
          <w:lang w:eastAsia="en-GB"/>
        </w:rPr>
      </w:pPr>
    </w:p>
    <w:p w14:paraId="69137DFB" w14:textId="77777777" w:rsidR="000C3407" w:rsidRDefault="000C3407" w:rsidP="00B56535">
      <w:pPr>
        <w:pStyle w:val="NoSpacing"/>
        <w:rPr>
          <w:sz w:val="24"/>
          <w:szCs w:val="24"/>
          <w:lang w:eastAsia="en-GB"/>
        </w:rPr>
      </w:pPr>
    </w:p>
    <w:p w14:paraId="22C81F27" w14:textId="77777777" w:rsidR="000C3407" w:rsidRDefault="000C3407" w:rsidP="00B56535">
      <w:pPr>
        <w:pStyle w:val="NoSpacing"/>
        <w:rPr>
          <w:sz w:val="24"/>
          <w:szCs w:val="24"/>
          <w:lang w:eastAsia="en-GB"/>
        </w:rPr>
      </w:pPr>
    </w:p>
    <w:p w14:paraId="633C2272" w14:textId="77777777" w:rsidR="000C3407" w:rsidRDefault="000C3407" w:rsidP="00B56535">
      <w:pPr>
        <w:pStyle w:val="NoSpacing"/>
        <w:rPr>
          <w:sz w:val="24"/>
          <w:szCs w:val="24"/>
          <w:lang w:eastAsia="en-GB"/>
        </w:rPr>
      </w:pPr>
    </w:p>
    <w:p w14:paraId="14568D90" w14:textId="77777777" w:rsidR="000C3407" w:rsidRDefault="000C3407" w:rsidP="00B56535">
      <w:pPr>
        <w:pStyle w:val="NoSpacing"/>
        <w:rPr>
          <w:sz w:val="24"/>
          <w:szCs w:val="24"/>
          <w:lang w:eastAsia="en-GB"/>
        </w:rPr>
      </w:pPr>
    </w:p>
    <w:p w14:paraId="2086BC6A" w14:textId="77777777" w:rsidR="000C3407" w:rsidRDefault="000C3407" w:rsidP="00B56535">
      <w:pPr>
        <w:pStyle w:val="NoSpacing"/>
        <w:rPr>
          <w:sz w:val="24"/>
          <w:szCs w:val="24"/>
          <w:lang w:eastAsia="en-GB"/>
        </w:rPr>
      </w:pPr>
    </w:p>
    <w:p w14:paraId="7E391950" w14:textId="77777777" w:rsidR="000C3407" w:rsidRDefault="000C3407" w:rsidP="00B56535">
      <w:pPr>
        <w:pStyle w:val="NoSpacing"/>
        <w:rPr>
          <w:sz w:val="24"/>
          <w:szCs w:val="24"/>
          <w:lang w:eastAsia="en-GB"/>
        </w:rPr>
      </w:pPr>
    </w:p>
    <w:p w14:paraId="10701E8F" w14:textId="77777777" w:rsidR="000C3407" w:rsidRDefault="000C3407" w:rsidP="00B56535">
      <w:pPr>
        <w:pStyle w:val="NoSpacing"/>
        <w:rPr>
          <w:sz w:val="24"/>
          <w:szCs w:val="24"/>
          <w:lang w:eastAsia="en-GB"/>
        </w:rPr>
      </w:pPr>
    </w:p>
    <w:p w14:paraId="19B3E8A2" w14:textId="1F3B1DB4" w:rsidR="00853B64" w:rsidRPr="00213845" w:rsidRDefault="00853B64" w:rsidP="00213DD6"/>
    <w:sectPr w:rsidR="00853B64" w:rsidRPr="002138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C35DF" w14:textId="77777777" w:rsidR="00B73628" w:rsidRDefault="006B6034">
      <w:pPr>
        <w:spacing w:after="0" w:line="240" w:lineRule="auto"/>
      </w:pPr>
      <w:r>
        <w:separator/>
      </w:r>
    </w:p>
  </w:endnote>
  <w:endnote w:type="continuationSeparator" w:id="0">
    <w:p w14:paraId="060A30EF" w14:textId="77777777" w:rsidR="00B73628" w:rsidRDefault="006B6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449640"/>
      <w:docPartObj>
        <w:docPartGallery w:val="Page Numbers (Bottom of Page)"/>
        <w:docPartUnique/>
      </w:docPartObj>
    </w:sdtPr>
    <w:sdtEndPr>
      <w:rPr>
        <w:noProof/>
      </w:rPr>
    </w:sdtEndPr>
    <w:sdtContent>
      <w:p w14:paraId="6153D29F" w14:textId="77777777" w:rsidR="00573505" w:rsidRDefault="00A237E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67C3F593" w14:textId="77777777" w:rsidR="00573505" w:rsidRDefault="00573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747D4" w14:textId="77777777" w:rsidR="00B73628" w:rsidRDefault="006B6034">
      <w:pPr>
        <w:spacing w:after="0" w:line="240" w:lineRule="auto"/>
      </w:pPr>
      <w:r>
        <w:separator/>
      </w:r>
    </w:p>
  </w:footnote>
  <w:footnote w:type="continuationSeparator" w:id="0">
    <w:p w14:paraId="09DE1A8D" w14:textId="77777777" w:rsidR="00B73628" w:rsidRDefault="006B6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0D6"/>
    <w:multiLevelType w:val="hybridMultilevel"/>
    <w:tmpl w:val="65A8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62276"/>
    <w:multiLevelType w:val="hybridMultilevel"/>
    <w:tmpl w:val="C99633AC"/>
    <w:lvl w:ilvl="0" w:tplc="7248C5EE">
      <w:start w:val="2"/>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9F3563"/>
    <w:multiLevelType w:val="hybridMultilevel"/>
    <w:tmpl w:val="128E4318"/>
    <w:lvl w:ilvl="0" w:tplc="31C4B7C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73623F25"/>
    <w:multiLevelType w:val="hybridMultilevel"/>
    <w:tmpl w:val="8ECE16AE"/>
    <w:lvl w:ilvl="0" w:tplc="F0A48D12">
      <w:start w:val="2"/>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311118">
    <w:abstractNumId w:val="2"/>
  </w:num>
  <w:num w:numId="2" w16cid:durableId="1471363047">
    <w:abstractNumId w:val="3"/>
  </w:num>
  <w:num w:numId="3" w16cid:durableId="1324814816">
    <w:abstractNumId w:val="1"/>
  </w:num>
  <w:num w:numId="4" w16cid:durableId="187900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B5"/>
    <w:rsid w:val="000C24B5"/>
    <w:rsid w:val="000C3407"/>
    <w:rsid w:val="001649A6"/>
    <w:rsid w:val="00186473"/>
    <w:rsid w:val="00187D2A"/>
    <w:rsid w:val="001F5226"/>
    <w:rsid w:val="00213845"/>
    <w:rsid w:val="00213DD6"/>
    <w:rsid w:val="002270F1"/>
    <w:rsid w:val="002432B2"/>
    <w:rsid w:val="002B07A5"/>
    <w:rsid w:val="002E0980"/>
    <w:rsid w:val="003014DC"/>
    <w:rsid w:val="003A78D1"/>
    <w:rsid w:val="003C478C"/>
    <w:rsid w:val="003D243F"/>
    <w:rsid w:val="004C05CF"/>
    <w:rsid w:val="004E340F"/>
    <w:rsid w:val="004F3098"/>
    <w:rsid w:val="00573505"/>
    <w:rsid w:val="005768A9"/>
    <w:rsid w:val="00577171"/>
    <w:rsid w:val="00640E48"/>
    <w:rsid w:val="00663635"/>
    <w:rsid w:val="006B6034"/>
    <w:rsid w:val="0070301D"/>
    <w:rsid w:val="0071186A"/>
    <w:rsid w:val="007277DC"/>
    <w:rsid w:val="007338E8"/>
    <w:rsid w:val="00754FAC"/>
    <w:rsid w:val="0083001B"/>
    <w:rsid w:val="00853B64"/>
    <w:rsid w:val="00875AE2"/>
    <w:rsid w:val="00884B02"/>
    <w:rsid w:val="00894366"/>
    <w:rsid w:val="00955577"/>
    <w:rsid w:val="00983DA4"/>
    <w:rsid w:val="009B3741"/>
    <w:rsid w:val="009E22E3"/>
    <w:rsid w:val="00A237E0"/>
    <w:rsid w:val="00B443EB"/>
    <w:rsid w:val="00B55A7E"/>
    <w:rsid w:val="00B56535"/>
    <w:rsid w:val="00B73628"/>
    <w:rsid w:val="00C04DEE"/>
    <w:rsid w:val="00C42ACF"/>
    <w:rsid w:val="00C7199E"/>
    <w:rsid w:val="00CE5554"/>
    <w:rsid w:val="00CF2A87"/>
    <w:rsid w:val="00D83E2D"/>
    <w:rsid w:val="00D93748"/>
    <w:rsid w:val="00DF11DC"/>
    <w:rsid w:val="00DF54F4"/>
    <w:rsid w:val="00E11A08"/>
    <w:rsid w:val="00E44A1B"/>
    <w:rsid w:val="00EC0507"/>
    <w:rsid w:val="00F016A0"/>
    <w:rsid w:val="00F733C0"/>
    <w:rsid w:val="00F87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BE2E"/>
  <w15:chartTrackingRefBased/>
  <w15:docId w15:val="{408703E1-8BA7-48CF-9B2E-9E80368A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3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7DC"/>
    <w:rPr>
      <w:color w:val="0563C1" w:themeColor="hyperlink"/>
      <w:u w:val="single"/>
    </w:rPr>
  </w:style>
  <w:style w:type="character" w:customStyle="1" w:styleId="UnresolvedMention1">
    <w:name w:val="Unresolved Mention1"/>
    <w:basedOn w:val="DefaultParagraphFont"/>
    <w:uiPriority w:val="99"/>
    <w:semiHidden/>
    <w:unhideWhenUsed/>
    <w:rsid w:val="00C42ACF"/>
    <w:rPr>
      <w:color w:val="605E5C"/>
      <w:shd w:val="clear" w:color="auto" w:fill="E1DFDD"/>
    </w:rPr>
  </w:style>
  <w:style w:type="character" w:styleId="FollowedHyperlink">
    <w:name w:val="FollowedHyperlink"/>
    <w:basedOn w:val="DefaultParagraphFont"/>
    <w:uiPriority w:val="99"/>
    <w:semiHidden/>
    <w:unhideWhenUsed/>
    <w:rsid w:val="002E0980"/>
    <w:rPr>
      <w:color w:val="954F72" w:themeColor="followedHyperlink"/>
      <w:u w:val="single"/>
    </w:rPr>
  </w:style>
  <w:style w:type="paragraph" w:styleId="ListParagraph">
    <w:name w:val="List Paragraph"/>
    <w:basedOn w:val="Normal"/>
    <w:uiPriority w:val="34"/>
    <w:qFormat/>
    <w:rsid w:val="00F733C0"/>
    <w:pPr>
      <w:ind w:left="720"/>
      <w:contextualSpacing/>
    </w:pPr>
  </w:style>
  <w:style w:type="paragraph" w:styleId="PlainText">
    <w:name w:val="Plain Text"/>
    <w:basedOn w:val="Normal"/>
    <w:link w:val="PlainTextChar"/>
    <w:uiPriority w:val="99"/>
    <w:semiHidden/>
    <w:unhideWhenUsed/>
    <w:rsid w:val="00875AE2"/>
    <w:pPr>
      <w:spacing w:after="0" w:line="240" w:lineRule="auto"/>
    </w:pPr>
    <w:rPr>
      <w:rFonts w:ascii="Calibri" w:hAnsi="Calibri" w:cs="Times New Roman"/>
      <w:lang w:eastAsia="en-GB"/>
    </w:rPr>
  </w:style>
  <w:style w:type="character" w:customStyle="1" w:styleId="PlainTextChar">
    <w:name w:val="Plain Text Char"/>
    <w:basedOn w:val="DefaultParagraphFont"/>
    <w:link w:val="PlainText"/>
    <w:uiPriority w:val="99"/>
    <w:semiHidden/>
    <w:rsid w:val="00875AE2"/>
    <w:rPr>
      <w:rFonts w:ascii="Calibri" w:hAnsi="Calibri" w:cs="Times New Roman"/>
      <w:lang w:eastAsia="en-GB"/>
    </w:rPr>
  </w:style>
  <w:style w:type="character" w:customStyle="1" w:styleId="Heading1Char">
    <w:name w:val="Heading 1 Char"/>
    <w:basedOn w:val="DefaultParagraphFont"/>
    <w:link w:val="Heading1"/>
    <w:uiPriority w:val="9"/>
    <w:rsid w:val="002138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384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213845"/>
    <w:pPr>
      <w:spacing w:after="0" w:line="240" w:lineRule="auto"/>
    </w:pPr>
  </w:style>
  <w:style w:type="paragraph" w:styleId="Footer">
    <w:name w:val="footer"/>
    <w:basedOn w:val="Normal"/>
    <w:link w:val="FooterChar"/>
    <w:uiPriority w:val="99"/>
    <w:unhideWhenUsed/>
    <w:rsid w:val="00A237E0"/>
    <w:pPr>
      <w:tabs>
        <w:tab w:val="center" w:pos="4513"/>
        <w:tab w:val="right" w:pos="9026"/>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A237E0"/>
    <w:rPr>
      <w:rFonts w:eastAsia="Times New Roman" w:cs="Times New Roman"/>
      <w:szCs w:val="24"/>
    </w:rPr>
  </w:style>
  <w:style w:type="paragraph" w:styleId="Header">
    <w:name w:val="header"/>
    <w:basedOn w:val="Normal"/>
    <w:link w:val="HeaderChar"/>
    <w:uiPriority w:val="99"/>
    <w:unhideWhenUsed/>
    <w:rsid w:val="000C3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2729">
      <w:bodyDiv w:val="1"/>
      <w:marLeft w:val="0"/>
      <w:marRight w:val="0"/>
      <w:marTop w:val="0"/>
      <w:marBottom w:val="0"/>
      <w:divBdr>
        <w:top w:val="none" w:sz="0" w:space="0" w:color="auto"/>
        <w:left w:val="none" w:sz="0" w:space="0" w:color="auto"/>
        <w:bottom w:val="none" w:sz="0" w:space="0" w:color="auto"/>
        <w:right w:val="none" w:sz="0" w:space="0" w:color="auto"/>
      </w:divBdr>
    </w:div>
    <w:div w:id="57477724">
      <w:bodyDiv w:val="1"/>
      <w:marLeft w:val="0"/>
      <w:marRight w:val="0"/>
      <w:marTop w:val="0"/>
      <w:marBottom w:val="0"/>
      <w:divBdr>
        <w:top w:val="none" w:sz="0" w:space="0" w:color="auto"/>
        <w:left w:val="none" w:sz="0" w:space="0" w:color="auto"/>
        <w:bottom w:val="none" w:sz="0" w:space="0" w:color="auto"/>
        <w:right w:val="none" w:sz="0" w:space="0" w:color="auto"/>
      </w:divBdr>
    </w:div>
    <w:div w:id="251546457">
      <w:bodyDiv w:val="1"/>
      <w:marLeft w:val="0"/>
      <w:marRight w:val="0"/>
      <w:marTop w:val="0"/>
      <w:marBottom w:val="0"/>
      <w:divBdr>
        <w:top w:val="none" w:sz="0" w:space="0" w:color="auto"/>
        <w:left w:val="none" w:sz="0" w:space="0" w:color="auto"/>
        <w:bottom w:val="none" w:sz="0" w:space="0" w:color="auto"/>
        <w:right w:val="none" w:sz="0" w:space="0" w:color="auto"/>
      </w:divBdr>
    </w:div>
    <w:div w:id="428618758">
      <w:bodyDiv w:val="1"/>
      <w:marLeft w:val="0"/>
      <w:marRight w:val="0"/>
      <w:marTop w:val="0"/>
      <w:marBottom w:val="0"/>
      <w:divBdr>
        <w:top w:val="none" w:sz="0" w:space="0" w:color="auto"/>
        <w:left w:val="none" w:sz="0" w:space="0" w:color="auto"/>
        <w:bottom w:val="none" w:sz="0" w:space="0" w:color="auto"/>
        <w:right w:val="none" w:sz="0" w:space="0" w:color="auto"/>
      </w:divBdr>
    </w:div>
    <w:div w:id="575553092">
      <w:bodyDiv w:val="1"/>
      <w:marLeft w:val="0"/>
      <w:marRight w:val="0"/>
      <w:marTop w:val="0"/>
      <w:marBottom w:val="0"/>
      <w:divBdr>
        <w:top w:val="none" w:sz="0" w:space="0" w:color="auto"/>
        <w:left w:val="none" w:sz="0" w:space="0" w:color="auto"/>
        <w:bottom w:val="none" w:sz="0" w:space="0" w:color="auto"/>
        <w:right w:val="none" w:sz="0" w:space="0" w:color="auto"/>
      </w:divBdr>
    </w:div>
    <w:div w:id="627008149">
      <w:bodyDiv w:val="1"/>
      <w:marLeft w:val="0"/>
      <w:marRight w:val="0"/>
      <w:marTop w:val="0"/>
      <w:marBottom w:val="0"/>
      <w:divBdr>
        <w:top w:val="none" w:sz="0" w:space="0" w:color="auto"/>
        <w:left w:val="none" w:sz="0" w:space="0" w:color="auto"/>
        <w:bottom w:val="none" w:sz="0" w:space="0" w:color="auto"/>
        <w:right w:val="none" w:sz="0" w:space="0" w:color="auto"/>
      </w:divBdr>
    </w:div>
    <w:div w:id="1021512238">
      <w:bodyDiv w:val="1"/>
      <w:marLeft w:val="0"/>
      <w:marRight w:val="0"/>
      <w:marTop w:val="0"/>
      <w:marBottom w:val="0"/>
      <w:divBdr>
        <w:top w:val="none" w:sz="0" w:space="0" w:color="auto"/>
        <w:left w:val="none" w:sz="0" w:space="0" w:color="auto"/>
        <w:bottom w:val="none" w:sz="0" w:space="0" w:color="auto"/>
        <w:right w:val="none" w:sz="0" w:space="0" w:color="auto"/>
      </w:divBdr>
    </w:div>
    <w:div w:id="1093823326">
      <w:bodyDiv w:val="1"/>
      <w:marLeft w:val="0"/>
      <w:marRight w:val="0"/>
      <w:marTop w:val="0"/>
      <w:marBottom w:val="0"/>
      <w:divBdr>
        <w:top w:val="none" w:sz="0" w:space="0" w:color="auto"/>
        <w:left w:val="none" w:sz="0" w:space="0" w:color="auto"/>
        <w:bottom w:val="none" w:sz="0" w:space="0" w:color="auto"/>
        <w:right w:val="none" w:sz="0" w:space="0" w:color="auto"/>
      </w:divBdr>
    </w:div>
    <w:div w:id="1216623696">
      <w:bodyDiv w:val="1"/>
      <w:marLeft w:val="0"/>
      <w:marRight w:val="0"/>
      <w:marTop w:val="0"/>
      <w:marBottom w:val="0"/>
      <w:divBdr>
        <w:top w:val="none" w:sz="0" w:space="0" w:color="auto"/>
        <w:left w:val="none" w:sz="0" w:space="0" w:color="auto"/>
        <w:bottom w:val="none" w:sz="0" w:space="0" w:color="auto"/>
        <w:right w:val="none" w:sz="0" w:space="0" w:color="auto"/>
      </w:divBdr>
    </w:div>
    <w:div w:id="1317299631">
      <w:bodyDiv w:val="1"/>
      <w:marLeft w:val="0"/>
      <w:marRight w:val="0"/>
      <w:marTop w:val="0"/>
      <w:marBottom w:val="0"/>
      <w:divBdr>
        <w:top w:val="none" w:sz="0" w:space="0" w:color="auto"/>
        <w:left w:val="none" w:sz="0" w:space="0" w:color="auto"/>
        <w:bottom w:val="none" w:sz="0" w:space="0" w:color="auto"/>
        <w:right w:val="none" w:sz="0" w:space="0" w:color="auto"/>
      </w:divBdr>
      <w:divsChild>
        <w:div w:id="1664427626">
          <w:marLeft w:val="0"/>
          <w:marRight w:val="0"/>
          <w:marTop w:val="0"/>
          <w:marBottom w:val="0"/>
          <w:divBdr>
            <w:top w:val="none" w:sz="0" w:space="0" w:color="auto"/>
            <w:left w:val="none" w:sz="0" w:space="0" w:color="auto"/>
            <w:bottom w:val="none" w:sz="0" w:space="0" w:color="auto"/>
            <w:right w:val="none" w:sz="0" w:space="0" w:color="auto"/>
          </w:divBdr>
        </w:div>
        <w:div w:id="930355861">
          <w:marLeft w:val="0"/>
          <w:marRight w:val="0"/>
          <w:marTop w:val="0"/>
          <w:marBottom w:val="0"/>
          <w:divBdr>
            <w:top w:val="none" w:sz="0" w:space="0" w:color="auto"/>
            <w:left w:val="none" w:sz="0" w:space="0" w:color="auto"/>
            <w:bottom w:val="none" w:sz="0" w:space="0" w:color="auto"/>
            <w:right w:val="none" w:sz="0" w:space="0" w:color="auto"/>
          </w:divBdr>
        </w:div>
      </w:divsChild>
    </w:div>
    <w:div w:id="1495493874">
      <w:bodyDiv w:val="1"/>
      <w:marLeft w:val="0"/>
      <w:marRight w:val="0"/>
      <w:marTop w:val="0"/>
      <w:marBottom w:val="0"/>
      <w:divBdr>
        <w:top w:val="none" w:sz="0" w:space="0" w:color="auto"/>
        <w:left w:val="none" w:sz="0" w:space="0" w:color="auto"/>
        <w:bottom w:val="none" w:sz="0" w:space="0" w:color="auto"/>
        <w:right w:val="none" w:sz="0" w:space="0" w:color="auto"/>
      </w:divBdr>
    </w:div>
    <w:div w:id="1527989182">
      <w:bodyDiv w:val="1"/>
      <w:marLeft w:val="0"/>
      <w:marRight w:val="0"/>
      <w:marTop w:val="0"/>
      <w:marBottom w:val="0"/>
      <w:divBdr>
        <w:top w:val="none" w:sz="0" w:space="0" w:color="auto"/>
        <w:left w:val="none" w:sz="0" w:space="0" w:color="auto"/>
        <w:bottom w:val="none" w:sz="0" w:space="0" w:color="auto"/>
        <w:right w:val="none" w:sz="0" w:space="0" w:color="auto"/>
      </w:divBdr>
    </w:div>
    <w:div w:id="15928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Theology and Religion Optional Module Handbook 2022-23 - Second Year</vt:lpstr>
    </vt:vector>
  </TitlesOfParts>
  <Company>UoB IT Services</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Theology and Religion Optional Module Handbook 2022-23 - Second Year</dc:title>
  <dc:subject/>
  <dc:creator>Caroline Harwood (MDS - Education)</dc:creator>
  <cp:keywords/>
  <dc:description/>
  <cp:lastModifiedBy>Nicola Hickman (Arts and Law)</cp:lastModifiedBy>
  <cp:revision>11</cp:revision>
  <dcterms:created xsi:type="dcterms:W3CDTF">2023-03-02T14:59:00Z</dcterms:created>
  <dcterms:modified xsi:type="dcterms:W3CDTF">2024-10-30T15:09:00Z</dcterms:modified>
</cp:coreProperties>
</file>