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842F" w14:textId="77777777" w:rsidR="00F84FA7" w:rsidRPr="001A1932" w:rsidRDefault="00F84FA7" w:rsidP="00F84FA7">
      <w:pPr>
        <w:pStyle w:val="Heading1"/>
        <w:jc w:val="center"/>
        <w:rPr>
          <w:b/>
          <w:color w:val="auto"/>
        </w:rPr>
      </w:pPr>
      <w:r w:rsidRPr="001A1932">
        <w:rPr>
          <w:b/>
          <w:color w:val="auto"/>
        </w:rPr>
        <w:t>English Literature</w:t>
      </w:r>
    </w:p>
    <w:p w14:paraId="67FBD624" w14:textId="77777777" w:rsidR="00F84FA7" w:rsidRPr="001A1932" w:rsidRDefault="00F84FA7" w:rsidP="00F84FA7">
      <w:pPr>
        <w:pStyle w:val="Heading1"/>
        <w:jc w:val="center"/>
        <w:rPr>
          <w:b/>
          <w:color w:val="auto"/>
        </w:rPr>
      </w:pPr>
      <w:r w:rsidRPr="001A1932">
        <w:rPr>
          <w:b/>
          <w:color w:val="auto"/>
        </w:rPr>
        <w:t>Module Descriptions 202</w:t>
      </w:r>
      <w:r>
        <w:rPr>
          <w:b/>
          <w:color w:val="auto"/>
        </w:rPr>
        <w:t>4</w:t>
      </w:r>
      <w:r w:rsidRPr="001A1932">
        <w:rPr>
          <w:b/>
          <w:color w:val="auto"/>
        </w:rPr>
        <w:t>/2</w:t>
      </w:r>
      <w:r>
        <w:rPr>
          <w:b/>
          <w:color w:val="auto"/>
        </w:rPr>
        <w:t>5</w:t>
      </w:r>
    </w:p>
    <w:p w14:paraId="4352FF77" w14:textId="77777777" w:rsidR="00F84FA7" w:rsidRPr="001A1932" w:rsidRDefault="00F84FA7" w:rsidP="00F84FA7">
      <w:pPr>
        <w:pStyle w:val="Heading1"/>
        <w:jc w:val="center"/>
        <w:rPr>
          <w:b/>
          <w:color w:val="auto"/>
        </w:rPr>
      </w:pPr>
      <w:r w:rsidRPr="001A1932">
        <w:rPr>
          <w:b/>
          <w:color w:val="auto"/>
        </w:rPr>
        <w:t>Level H (i.e. Final Year.) Modules</w:t>
      </w:r>
    </w:p>
    <w:p w14:paraId="621F50A5" w14:textId="77777777" w:rsidR="00F84FA7" w:rsidRDefault="00F84FA7" w:rsidP="00F84FA7"/>
    <w:p w14:paraId="6665B0AB" w14:textId="77777777" w:rsidR="00F84FA7" w:rsidRPr="000F4D6B" w:rsidRDefault="00F84FA7" w:rsidP="00F84FA7">
      <w:pPr>
        <w:rPr>
          <w:sz w:val="24"/>
          <w:szCs w:val="24"/>
        </w:rPr>
      </w:pPr>
      <w:r w:rsidRPr="000F4D6B">
        <w:rPr>
          <w:sz w:val="24"/>
          <w:szCs w:val="24"/>
        </w:rPr>
        <w:t xml:space="preserve">Please be aware that all modules are subject to availability. </w:t>
      </w:r>
    </w:p>
    <w:p w14:paraId="66376B15" w14:textId="77777777" w:rsidR="00F84FA7" w:rsidRPr="000F4D6B" w:rsidRDefault="00F84FA7" w:rsidP="00F84FA7">
      <w:pPr>
        <w:rPr>
          <w:sz w:val="24"/>
          <w:szCs w:val="24"/>
        </w:rPr>
      </w:pPr>
      <w:r w:rsidRPr="000F4D6B">
        <w:rPr>
          <w:sz w:val="24"/>
          <w:szCs w:val="24"/>
        </w:rPr>
        <w:t>For these modules, strong knowledge of Literature and a near native level of English is required. All applications for Level H modules are subject to approval by the English Literature department.</w:t>
      </w:r>
    </w:p>
    <w:p w14:paraId="7713F219" w14:textId="77777777" w:rsidR="00F84FA7" w:rsidRPr="000F4D6B" w:rsidRDefault="00F84FA7" w:rsidP="00F84FA7">
      <w:pPr>
        <w:rPr>
          <w:sz w:val="24"/>
          <w:szCs w:val="24"/>
        </w:rPr>
      </w:pPr>
      <w:r w:rsidRPr="000F4D6B">
        <w:rPr>
          <w:sz w:val="24"/>
          <w:szCs w:val="24"/>
        </w:rPr>
        <w:t xml:space="preserve"> Please note that at the time this document has been prepared (March 202</w:t>
      </w:r>
      <w:r>
        <w:rPr>
          <w:sz w:val="24"/>
          <w:szCs w:val="24"/>
        </w:rPr>
        <w:t>4</w:t>
      </w:r>
      <w:r w:rsidRPr="000F4D6B">
        <w:rPr>
          <w:sz w:val="24"/>
          <w:szCs w:val="24"/>
        </w:rPr>
        <w:t>) the following information is provisional, and there may be minor changes between now and the beginning of 202</w:t>
      </w:r>
      <w:r>
        <w:rPr>
          <w:sz w:val="24"/>
          <w:szCs w:val="24"/>
        </w:rPr>
        <w:t>4</w:t>
      </w:r>
      <w:r w:rsidRPr="000F4D6B">
        <w:rPr>
          <w:sz w:val="24"/>
          <w:szCs w:val="24"/>
        </w:rPr>
        <w:t>/2</w:t>
      </w:r>
      <w:r>
        <w:rPr>
          <w:sz w:val="24"/>
          <w:szCs w:val="24"/>
        </w:rPr>
        <w:t>5</w:t>
      </w:r>
      <w:r w:rsidRPr="000F4D6B">
        <w:rPr>
          <w:sz w:val="24"/>
          <w:szCs w:val="24"/>
        </w:rPr>
        <w:t xml:space="preserve"> academic year.</w:t>
      </w:r>
    </w:p>
    <w:p w14:paraId="533B9162" w14:textId="77777777" w:rsidR="00F84FA7" w:rsidRPr="000F4D6B" w:rsidRDefault="00F84FA7" w:rsidP="00F84FA7">
      <w:pPr>
        <w:rPr>
          <w:sz w:val="24"/>
          <w:szCs w:val="24"/>
        </w:rPr>
      </w:pPr>
      <w:r w:rsidRPr="000F4D6B">
        <w:rPr>
          <w:b/>
          <w:bCs/>
          <w:sz w:val="24"/>
          <w:szCs w:val="24"/>
        </w:rPr>
        <w:t>Please note: F</w:t>
      </w:r>
      <w:r w:rsidRPr="000F4D6B">
        <w:rPr>
          <w:rFonts w:ascii="Calibri" w:hAnsi="Calibri" w:cs="Calibri"/>
          <w:b/>
          <w:bCs/>
          <w:color w:val="000000"/>
          <w:sz w:val="24"/>
          <w:szCs w:val="24"/>
        </w:rPr>
        <w:t>orms of assessment are currently undergoing review for 202</w:t>
      </w:r>
      <w:r>
        <w:rPr>
          <w:rFonts w:ascii="Calibri" w:hAnsi="Calibri" w:cs="Calibri"/>
          <w:b/>
          <w:bCs/>
          <w:color w:val="000000"/>
          <w:sz w:val="24"/>
          <w:szCs w:val="24"/>
        </w:rPr>
        <w:t>4</w:t>
      </w:r>
      <w:r w:rsidRPr="000F4D6B">
        <w:rPr>
          <w:rFonts w:ascii="Calibri" w:hAnsi="Calibri" w:cs="Calibri"/>
          <w:b/>
          <w:bCs/>
          <w:color w:val="000000"/>
          <w:sz w:val="24"/>
          <w:szCs w:val="24"/>
        </w:rPr>
        <w:t>/2</w:t>
      </w:r>
      <w:r>
        <w:rPr>
          <w:rFonts w:ascii="Calibri" w:hAnsi="Calibri" w:cs="Calibri"/>
          <w:b/>
          <w:bCs/>
          <w:color w:val="000000"/>
          <w:sz w:val="24"/>
          <w:szCs w:val="24"/>
        </w:rPr>
        <w:t>5</w:t>
      </w:r>
      <w:r w:rsidRPr="000F4D6B">
        <w:rPr>
          <w:rFonts w:ascii="Calibri" w:hAnsi="Calibri" w:cs="Calibri"/>
          <w:b/>
          <w:bCs/>
          <w:color w:val="000000"/>
          <w:sz w:val="24"/>
          <w:szCs w:val="24"/>
        </w:rPr>
        <w:t>, and as a result the assessment information listed within this handbook may be subject to change</w:t>
      </w:r>
      <w:r>
        <w:rPr>
          <w:rFonts w:ascii="Calibri" w:hAnsi="Calibri" w:cs="Calibri"/>
          <w:b/>
          <w:bCs/>
          <w:color w:val="000000"/>
          <w:sz w:val="24"/>
          <w:szCs w:val="24"/>
        </w:rPr>
        <w:t>.</w:t>
      </w:r>
    </w:p>
    <w:p w14:paraId="0F4C47FD" w14:textId="77777777" w:rsidR="00F146F7" w:rsidRDefault="00F146F7"/>
    <w:p w14:paraId="78598395" w14:textId="77777777" w:rsidR="00F84FA7" w:rsidRDefault="00F84FA7"/>
    <w:p w14:paraId="06436F2E" w14:textId="77777777" w:rsidR="00F84FA7" w:rsidRDefault="00F84FA7"/>
    <w:p w14:paraId="614AE3B7" w14:textId="77777777" w:rsidR="00F84FA7" w:rsidRDefault="00F84FA7"/>
    <w:p w14:paraId="01C8F331" w14:textId="77777777" w:rsidR="00F84FA7" w:rsidRDefault="00F84FA7"/>
    <w:p w14:paraId="5C297B3B" w14:textId="77777777" w:rsidR="00F84FA7" w:rsidRDefault="00F84FA7"/>
    <w:p w14:paraId="7005FC67" w14:textId="77777777" w:rsidR="00F84FA7" w:rsidRDefault="00F84FA7"/>
    <w:p w14:paraId="0FFF9C88" w14:textId="77777777" w:rsidR="00F84FA7" w:rsidRDefault="00F84FA7"/>
    <w:p w14:paraId="080E5B07" w14:textId="77777777" w:rsidR="00F84FA7" w:rsidRDefault="00F84FA7"/>
    <w:p w14:paraId="4CEC4E60" w14:textId="77777777" w:rsidR="00F84FA7" w:rsidRDefault="00F84FA7"/>
    <w:p w14:paraId="09E3C160" w14:textId="77777777" w:rsidR="00F84FA7" w:rsidRDefault="00F84FA7"/>
    <w:p w14:paraId="6125F9A2" w14:textId="77777777" w:rsidR="00F84FA7" w:rsidRDefault="00F84FA7"/>
    <w:p w14:paraId="15BFACBF" w14:textId="77777777" w:rsidR="005E7DBC" w:rsidRDefault="005E7DBC" w:rsidP="00F84FA7">
      <w:pPr>
        <w:pStyle w:val="NoSpacing"/>
        <w:rPr>
          <w:sz w:val="24"/>
          <w:szCs w:val="24"/>
        </w:rPr>
      </w:pPr>
    </w:p>
    <w:p w14:paraId="04442C8E" w14:textId="77777777" w:rsidR="005E7DBC" w:rsidRDefault="005E7DBC" w:rsidP="00F84FA7">
      <w:pPr>
        <w:pStyle w:val="NoSpacing"/>
        <w:rPr>
          <w:sz w:val="24"/>
          <w:szCs w:val="24"/>
        </w:rPr>
      </w:pPr>
    </w:p>
    <w:p w14:paraId="7F4C5B51" w14:textId="64114E07" w:rsidR="005E7DBC" w:rsidRDefault="005E7DBC" w:rsidP="005E7DBC">
      <w:pPr>
        <w:pStyle w:val="Heading1"/>
        <w:jc w:val="center"/>
        <w:rPr>
          <w:b/>
          <w:color w:val="auto"/>
          <w:sz w:val="52"/>
          <w:u w:val="single"/>
        </w:rPr>
      </w:pPr>
      <w:r w:rsidRPr="001A1932">
        <w:rPr>
          <w:b/>
          <w:color w:val="auto"/>
          <w:sz w:val="52"/>
          <w:u w:val="single"/>
        </w:rPr>
        <w:lastRenderedPageBreak/>
        <w:t xml:space="preserve">SEMESTER </w:t>
      </w:r>
      <w:r>
        <w:rPr>
          <w:b/>
          <w:color w:val="auto"/>
          <w:sz w:val="52"/>
          <w:u w:val="single"/>
        </w:rPr>
        <w:t>2</w:t>
      </w:r>
      <w:r w:rsidRPr="001A1932">
        <w:rPr>
          <w:b/>
          <w:color w:val="auto"/>
          <w:sz w:val="52"/>
          <w:u w:val="single"/>
        </w:rPr>
        <w:t xml:space="preserve"> MODULES</w:t>
      </w:r>
    </w:p>
    <w:p w14:paraId="09DCE8C0" w14:textId="77777777" w:rsidR="005E7DBC" w:rsidRDefault="005E7DBC" w:rsidP="005E7DBC"/>
    <w:p w14:paraId="1026F09D" w14:textId="77777777" w:rsidR="005E7DBC" w:rsidRDefault="005E7DBC" w:rsidP="005E7DBC"/>
    <w:p w14:paraId="5814D953" w14:textId="77777777" w:rsidR="005E7DBC" w:rsidRDefault="005E7DBC" w:rsidP="005E7DBC"/>
    <w:p w14:paraId="2C4F53F5" w14:textId="77777777" w:rsidR="005E7DBC" w:rsidRDefault="005E7DBC" w:rsidP="005E7DBC"/>
    <w:p w14:paraId="1DFE3813" w14:textId="77777777" w:rsidR="005E7DBC" w:rsidRDefault="005E7DBC" w:rsidP="005E7DBC"/>
    <w:p w14:paraId="46B3FE49" w14:textId="77777777" w:rsidR="005E7DBC" w:rsidRDefault="005E7DBC" w:rsidP="005E7DBC"/>
    <w:p w14:paraId="604345BC" w14:textId="77777777" w:rsidR="005E7DBC" w:rsidRDefault="005E7DBC" w:rsidP="005E7DBC"/>
    <w:p w14:paraId="4A4BFAA1" w14:textId="77777777" w:rsidR="005E7DBC" w:rsidRDefault="005E7DBC" w:rsidP="005E7DBC"/>
    <w:p w14:paraId="69A0CFE2" w14:textId="77777777" w:rsidR="005E7DBC" w:rsidRDefault="005E7DBC" w:rsidP="005E7DBC"/>
    <w:p w14:paraId="041E0914" w14:textId="77777777" w:rsidR="005E7DBC" w:rsidRDefault="005E7DBC" w:rsidP="005E7DBC"/>
    <w:p w14:paraId="64C7D714" w14:textId="77777777" w:rsidR="005E7DBC" w:rsidRDefault="005E7DBC" w:rsidP="005E7DBC"/>
    <w:p w14:paraId="628DE939" w14:textId="77777777" w:rsidR="005E7DBC" w:rsidRDefault="005E7DBC" w:rsidP="005E7DBC"/>
    <w:p w14:paraId="1DAE6055" w14:textId="77777777" w:rsidR="005E7DBC" w:rsidRDefault="005E7DBC" w:rsidP="005E7DBC"/>
    <w:p w14:paraId="68CC562C" w14:textId="77777777" w:rsidR="005E7DBC" w:rsidRDefault="005E7DBC" w:rsidP="005E7DBC"/>
    <w:p w14:paraId="23C1AE60" w14:textId="77777777" w:rsidR="005E7DBC" w:rsidRDefault="005E7DBC" w:rsidP="005E7DBC"/>
    <w:p w14:paraId="5F1B5A92" w14:textId="77777777" w:rsidR="005E7DBC" w:rsidRDefault="005E7DBC" w:rsidP="005E7DBC"/>
    <w:p w14:paraId="255902A0" w14:textId="77777777" w:rsidR="005E7DBC" w:rsidRDefault="005E7DBC" w:rsidP="005E7DBC"/>
    <w:p w14:paraId="71086A89" w14:textId="77777777" w:rsidR="005E7DBC" w:rsidRDefault="005E7DBC" w:rsidP="005E7DBC"/>
    <w:p w14:paraId="5988B300" w14:textId="77777777" w:rsidR="000C388D" w:rsidRDefault="000C388D" w:rsidP="005E7DBC"/>
    <w:p w14:paraId="1C726AD0" w14:textId="77777777" w:rsidR="000C388D" w:rsidRDefault="000C388D" w:rsidP="005E7DBC"/>
    <w:p w14:paraId="6614D5EB" w14:textId="77777777" w:rsidR="000C388D" w:rsidRDefault="000C388D" w:rsidP="005E7DBC"/>
    <w:p w14:paraId="7BEE4B22" w14:textId="77777777" w:rsidR="005E7DBC" w:rsidRDefault="005E7DBC" w:rsidP="005E7DBC"/>
    <w:p w14:paraId="52941F1F" w14:textId="77777777" w:rsidR="005E7DBC" w:rsidRDefault="005E7DBC" w:rsidP="005E7DBC"/>
    <w:p w14:paraId="5EA58C63" w14:textId="77777777" w:rsidR="005E7DBC" w:rsidRDefault="005E7DBC" w:rsidP="005E7DBC"/>
    <w:p w14:paraId="0F4E4FB2" w14:textId="77777777" w:rsidR="005E7DBC" w:rsidRDefault="005E7DBC" w:rsidP="005E7DBC"/>
    <w:p w14:paraId="19AAF882" w14:textId="77777777" w:rsidR="005E7DBC" w:rsidRDefault="005E7DBC" w:rsidP="005E7DBC"/>
    <w:p w14:paraId="2C6624F5" w14:textId="61D64E2D" w:rsidR="005E7DBC" w:rsidRPr="002567F4" w:rsidRDefault="002567F4" w:rsidP="002567F4">
      <w:pPr>
        <w:jc w:val="center"/>
        <w:rPr>
          <w:b/>
          <w:bCs/>
        </w:rPr>
      </w:pPr>
      <w:r>
        <w:rPr>
          <w:b/>
          <w:bCs/>
        </w:rPr>
        <w:lastRenderedPageBreak/>
        <w:t xml:space="preserve">Only </w:t>
      </w:r>
      <w:r>
        <w:rPr>
          <w:b/>
          <w:bCs/>
          <w:u w:val="single"/>
        </w:rPr>
        <w:t>ONE</w:t>
      </w:r>
      <w:r>
        <w:rPr>
          <w:b/>
          <w:bCs/>
        </w:rPr>
        <w:t xml:space="preserve"> of the following f</w:t>
      </w:r>
      <w:r w:rsidR="00A13E33">
        <w:rPr>
          <w:b/>
          <w:bCs/>
        </w:rPr>
        <w:t>our</w:t>
      </w:r>
      <w:r>
        <w:rPr>
          <w:b/>
          <w:bCs/>
        </w:rPr>
        <w:t xml:space="preserve"> modules can be taken:</w:t>
      </w:r>
    </w:p>
    <w:p w14:paraId="6E3D7E6D" w14:textId="24AC9AF2" w:rsidR="005E7DBC" w:rsidRPr="00F84FA7" w:rsidRDefault="005E7DBC" w:rsidP="005E7DBC">
      <w:pPr>
        <w:pStyle w:val="Heading2"/>
        <w:jc w:val="center"/>
        <w:rPr>
          <w:b/>
          <w:bCs/>
          <w:i/>
          <w:color w:val="auto"/>
          <w:u w:val="single"/>
        </w:rPr>
      </w:pPr>
      <w:r>
        <w:rPr>
          <w:b/>
          <w:bCs/>
          <w:color w:val="auto"/>
          <w:u w:val="single"/>
        </w:rPr>
        <w:t>Bringing Out the Bodies</w:t>
      </w:r>
      <w:r w:rsidR="002567F4">
        <w:rPr>
          <w:b/>
          <w:bCs/>
          <w:color w:val="auto"/>
          <w:u w:val="single"/>
        </w:rPr>
        <w:t>: Technology, Transhumans and Skin</w:t>
      </w:r>
    </w:p>
    <w:p w14:paraId="4827FFA0" w14:textId="77777777" w:rsidR="005E7DBC" w:rsidRPr="00F84FA7" w:rsidRDefault="005E7DBC" w:rsidP="005E7DBC">
      <w:pPr>
        <w:pStyle w:val="NoSpacing"/>
      </w:pPr>
    </w:p>
    <w:p w14:paraId="418689D9" w14:textId="680F7AAE" w:rsidR="005E7DBC" w:rsidRPr="00F84FA7" w:rsidRDefault="005E7DBC" w:rsidP="005E7DBC">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002567F4" w:rsidRPr="002567F4">
        <w:rPr>
          <w:rFonts w:cs="Calibri"/>
          <w:sz w:val="24"/>
          <w:szCs w:val="24"/>
        </w:rPr>
        <w:t>27598</w:t>
      </w:r>
    </w:p>
    <w:p w14:paraId="616312CF" w14:textId="58ED29A8" w:rsidR="005E7DBC" w:rsidRPr="00F84FA7" w:rsidRDefault="005E7DBC" w:rsidP="005E7DBC">
      <w:pPr>
        <w:pStyle w:val="NoSpacing"/>
        <w:rPr>
          <w:sz w:val="24"/>
          <w:szCs w:val="24"/>
        </w:rPr>
      </w:pPr>
      <w:r w:rsidRPr="00F84FA7">
        <w:rPr>
          <w:sz w:val="24"/>
          <w:szCs w:val="24"/>
        </w:rPr>
        <w:t xml:space="preserve">CREDIT VALUE: </w:t>
      </w:r>
      <w:r w:rsidR="002567F4">
        <w:rPr>
          <w:sz w:val="24"/>
          <w:szCs w:val="24"/>
        </w:rPr>
        <w:t>20</w:t>
      </w:r>
    </w:p>
    <w:p w14:paraId="30D58C41" w14:textId="77777777" w:rsidR="005E7DBC" w:rsidRPr="00F84FA7" w:rsidRDefault="005E7DBC" w:rsidP="005E7DBC">
      <w:pPr>
        <w:pStyle w:val="NoSpacing"/>
        <w:rPr>
          <w:sz w:val="24"/>
          <w:szCs w:val="24"/>
        </w:rPr>
      </w:pPr>
      <w:r w:rsidRPr="00F84FA7">
        <w:rPr>
          <w:sz w:val="24"/>
          <w:szCs w:val="24"/>
        </w:rPr>
        <w:t>ASSESSMENT METHOD: 1 x essay (100%)</w:t>
      </w:r>
    </w:p>
    <w:p w14:paraId="0B727986" w14:textId="0468B52E" w:rsidR="005E7DBC" w:rsidRDefault="005E7DBC" w:rsidP="005E7DBC">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2BCB7D19" w14:textId="77777777" w:rsidR="00483B29" w:rsidRDefault="00483B29" w:rsidP="005E7DBC">
      <w:pPr>
        <w:pStyle w:val="NoSpacing"/>
        <w:rPr>
          <w:sz w:val="24"/>
          <w:szCs w:val="24"/>
        </w:rPr>
      </w:pPr>
    </w:p>
    <w:p w14:paraId="484E46F9" w14:textId="3A6DCDBA" w:rsidR="00483B29" w:rsidRPr="00483B29" w:rsidRDefault="00483B29" w:rsidP="00483B29">
      <w:pPr>
        <w:spacing w:after="0"/>
        <w:rPr>
          <w:b/>
          <w:i/>
          <w:sz w:val="24"/>
          <w:szCs w:val="24"/>
        </w:rPr>
      </w:pPr>
      <w:r w:rsidRPr="00483B29">
        <w:rPr>
          <w:b/>
          <w:i/>
          <w:sz w:val="24"/>
          <w:szCs w:val="24"/>
        </w:rPr>
        <w:t>Please note: this module is only available to students who study English Literature at their home institution.</w:t>
      </w:r>
    </w:p>
    <w:p w14:paraId="261E14B1" w14:textId="77777777" w:rsidR="005E7DBC" w:rsidRDefault="005E7DBC" w:rsidP="005E7DBC">
      <w:pPr>
        <w:pStyle w:val="NoSpacing"/>
        <w:rPr>
          <w:sz w:val="24"/>
          <w:szCs w:val="24"/>
        </w:rPr>
      </w:pPr>
    </w:p>
    <w:p w14:paraId="5D723CBA" w14:textId="23F51B64" w:rsidR="005E7DBC" w:rsidRDefault="005E7DBC" w:rsidP="005E7DBC">
      <w:pPr>
        <w:pStyle w:val="NoSpacing"/>
        <w:rPr>
          <w:b/>
          <w:bCs/>
          <w:sz w:val="24"/>
          <w:szCs w:val="24"/>
          <w:u w:val="single"/>
        </w:rPr>
      </w:pPr>
      <w:r>
        <w:rPr>
          <w:b/>
          <w:bCs/>
          <w:sz w:val="24"/>
          <w:szCs w:val="24"/>
          <w:u w:val="single"/>
        </w:rPr>
        <w:t>DESCRIPTION</w:t>
      </w:r>
    </w:p>
    <w:p w14:paraId="66E5C760" w14:textId="77777777" w:rsidR="005E7DBC" w:rsidRDefault="005E7DBC" w:rsidP="005E7DBC">
      <w:pPr>
        <w:pStyle w:val="NoSpacing"/>
        <w:rPr>
          <w:b/>
          <w:bCs/>
          <w:sz w:val="24"/>
          <w:szCs w:val="24"/>
          <w:u w:val="single"/>
        </w:rPr>
      </w:pPr>
    </w:p>
    <w:p w14:paraId="5207B04E" w14:textId="77777777" w:rsidR="005E7DBC" w:rsidRPr="005E7DBC" w:rsidRDefault="005E7DBC" w:rsidP="005E7DBC">
      <w:pPr>
        <w:pStyle w:val="NoSpacing"/>
        <w:rPr>
          <w:sz w:val="24"/>
          <w:szCs w:val="24"/>
        </w:rPr>
      </w:pPr>
      <w:r w:rsidRPr="005E7DBC">
        <w:rPr>
          <w:sz w:val="24"/>
          <w:szCs w:val="24"/>
        </w:rPr>
        <w:t xml:space="preserve">The word "technology" is used extensively throughout popular discourse to describe our material culture – something different is meant to be going on right now, something electronic, digital, microscopic, biological. Technology, however, is nothing new, either as a concept or as a fact of human life. What, then, is distinct about the ways in which we use tools in the 21st century and how do the representations of technology, in all forms of media, question the ways in which our contemporary uses of technology might (or should) unfold? </w:t>
      </w:r>
    </w:p>
    <w:p w14:paraId="0C037E00" w14:textId="77777777" w:rsidR="005E7DBC" w:rsidRPr="005E7DBC" w:rsidRDefault="005E7DBC" w:rsidP="005E7DBC">
      <w:pPr>
        <w:pStyle w:val="NoSpacing"/>
        <w:rPr>
          <w:sz w:val="24"/>
          <w:szCs w:val="24"/>
        </w:rPr>
      </w:pPr>
      <w:r w:rsidRPr="005E7DBC">
        <w:rPr>
          <w:sz w:val="24"/>
          <w:szCs w:val="24"/>
        </w:rPr>
        <w:t xml:space="preserve"> </w:t>
      </w:r>
    </w:p>
    <w:p w14:paraId="7D057B6C" w14:textId="77777777" w:rsidR="005E7DBC" w:rsidRPr="005E7DBC" w:rsidRDefault="005E7DBC" w:rsidP="005E7DBC">
      <w:pPr>
        <w:pStyle w:val="NoSpacing"/>
        <w:rPr>
          <w:sz w:val="24"/>
          <w:szCs w:val="24"/>
        </w:rPr>
      </w:pPr>
      <w:r w:rsidRPr="005E7DBC">
        <w:rPr>
          <w:sz w:val="24"/>
          <w:szCs w:val="24"/>
        </w:rPr>
        <w:t xml:space="preserve">This module focuses on the user’s body, how it might be supported and invaded, improved and supplanted by technology. The aim is to worm our way into the skin, starting with graspable and wearable technologies, then implants, before looking at genetic modifications, pharmaceuticals, the end of aging and, finally, the “ideal” shedding of the human body for another kind of existence entirely, uploading consciousness into "the cloud." In exploring these topics we will consider why we might want to modify ourselves, the role literature and film plays in shaping our desires, how we might go about doing any project of human enhancement, and why we might want to shape or even resist it going forward. </w:t>
      </w:r>
    </w:p>
    <w:p w14:paraId="565CCBA1" w14:textId="77777777" w:rsidR="005E7DBC" w:rsidRPr="005E7DBC" w:rsidRDefault="005E7DBC" w:rsidP="005E7DBC">
      <w:pPr>
        <w:pStyle w:val="NoSpacing"/>
        <w:rPr>
          <w:sz w:val="24"/>
          <w:szCs w:val="24"/>
        </w:rPr>
      </w:pPr>
      <w:r w:rsidRPr="005E7DBC">
        <w:rPr>
          <w:sz w:val="24"/>
          <w:szCs w:val="24"/>
        </w:rPr>
        <w:t xml:space="preserve"> </w:t>
      </w:r>
    </w:p>
    <w:p w14:paraId="68B34D58" w14:textId="40FCC0D2" w:rsidR="005E7DBC" w:rsidRDefault="005E7DBC" w:rsidP="005E7DBC">
      <w:pPr>
        <w:pStyle w:val="NoSpacing"/>
        <w:rPr>
          <w:sz w:val="24"/>
          <w:szCs w:val="24"/>
        </w:rPr>
      </w:pPr>
      <w:r w:rsidRPr="005E7DBC">
        <w:rPr>
          <w:sz w:val="24"/>
          <w:szCs w:val="24"/>
        </w:rPr>
        <w:t>Students will consider a provocation from a theoretical, philosophical, legal, and/or scientific work and then pair these insights with an artwork (typically literature or film). The aim is to explore cutting edge thought, so many examples will be drawn from the 21st century, but ideas about technology and the body will also be grounded in work across history so that we might talk about the first stone tools and their direct lineage to mobile phones and beyond. Students with an interest in any time period will therefore be able to pursue many of these same discussions and find their own examples.</w:t>
      </w:r>
    </w:p>
    <w:p w14:paraId="6E4270E4" w14:textId="77777777" w:rsidR="005E7DBC" w:rsidRDefault="005E7DBC" w:rsidP="005E7DBC">
      <w:pPr>
        <w:pStyle w:val="NoSpacing"/>
        <w:rPr>
          <w:sz w:val="24"/>
          <w:szCs w:val="24"/>
        </w:rPr>
      </w:pPr>
    </w:p>
    <w:p w14:paraId="288C892D" w14:textId="4F3DA69A" w:rsidR="005E7DBC" w:rsidRDefault="005E7DBC" w:rsidP="005E7DBC">
      <w:pPr>
        <w:pStyle w:val="NoSpacing"/>
        <w:rPr>
          <w:b/>
          <w:bCs/>
          <w:sz w:val="24"/>
          <w:szCs w:val="24"/>
          <w:u w:val="single"/>
        </w:rPr>
      </w:pPr>
      <w:r>
        <w:rPr>
          <w:b/>
          <w:bCs/>
          <w:sz w:val="24"/>
          <w:szCs w:val="24"/>
          <w:u w:val="single"/>
        </w:rPr>
        <w:t>INDICATIVE READING LISTS</w:t>
      </w:r>
    </w:p>
    <w:p w14:paraId="63DF4E2F" w14:textId="77777777" w:rsidR="005E7DBC" w:rsidRDefault="005E7DBC" w:rsidP="005E7DBC">
      <w:pPr>
        <w:pStyle w:val="NoSpacing"/>
        <w:rPr>
          <w:b/>
          <w:bCs/>
          <w:sz w:val="24"/>
          <w:szCs w:val="24"/>
          <w:u w:val="single"/>
        </w:rPr>
      </w:pPr>
    </w:p>
    <w:p w14:paraId="3AA499D5"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Ramez Naam – Nexus</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57AE5AE4"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Ramez Naam – More Than Human</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56E1C6DA"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Sabrina Vourvoulias – Ink</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2E9673DC"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Kate Devlin – Turned On: Science, Sex and Robots</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5CE79084"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lastRenderedPageBreak/>
        <w:t>Daniel Keyes – Flowers for Algernon</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3AA010BD"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Nancy Kress – Beggars in Spain</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29AEF502"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Altered Carbon: Season 1</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37FA191B"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Douglas Lain – Aubrey de Grey: Advocate for an Indefinite Human Lifespan</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10A1F050"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Caroline Bassett, Ed Steinmueller, and George Voss – “Better Made Up: The Mutual Influence of Science fiction and Innovation"</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2F8CD5D3"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Nick Payne, Elegy</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48F3D24C"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Robert Venditti, The Surrogates Volume 1</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4CD794DC"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Limitless</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0576A14E"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Advantageous</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3316D799"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Eternal Sunshine of the Spotless Mind</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0E59CD25"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Gattaca</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261FBFA3"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Her</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2B0796B9" w14:textId="77777777" w:rsidR="005E7DBC" w:rsidRPr="005E7DBC" w:rsidRDefault="005E7DBC" w:rsidP="005E7DBC">
      <w:pPr>
        <w:pStyle w:val="paragraph"/>
        <w:numPr>
          <w:ilvl w:val="0"/>
          <w:numId w:val="6"/>
        </w:numPr>
        <w:spacing w:before="0" w:beforeAutospacing="0" w:after="0" w:afterAutospacing="0"/>
        <w:ind w:left="1080" w:firstLine="0"/>
        <w:textAlignment w:val="baseline"/>
        <w:rPr>
          <w:rFonts w:asciiTheme="minorHAnsi" w:hAnsiTheme="minorHAnsi"/>
        </w:rPr>
      </w:pPr>
      <w:r w:rsidRPr="005E7DBC">
        <w:rPr>
          <w:rStyle w:val="normaltextrun"/>
          <w:rFonts w:asciiTheme="minorHAnsi" w:eastAsiaTheme="majorEastAsia" w:hAnsiTheme="minorHAnsi"/>
        </w:rPr>
        <w:t>Muireann Quigley and Semande Ayihongbe, “Everyday Cyborgs: On Integrated Persons and Integrated Goods,” Medical Law Review, Volume 26, Issue 2, Spring 2018, Pages 276–308</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5D2E0E1F" w14:textId="77777777" w:rsidR="005E7DBC" w:rsidRDefault="005E7DBC" w:rsidP="005E7DBC">
      <w:pPr>
        <w:pStyle w:val="paragraph"/>
        <w:spacing w:before="0" w:after="0"/>
        <w:textAlignment w:val="baseline"/>
        <w:rPr>
          <w:rStyle w:val="eop"/>
          <w:rFonts w:asciiTheme="minorHAnsi" w:eastAsiaTheme="majorEastAsia" w:hAnsiTheme="minorHAnsi"/>
        </w:rPr>
      </w:pPr>
      <w:r w:rsidRPr="005E7DBC">
        <w:rPr>
          <w:rStyle w:val="normaltextrun"/>
          <w:rFonts w:asciiTheme="minorHAnsi" w:eastAsiaTheme="majorEastAsia" w:hAnsiTheme="minorHAnsi"/>
        </w:rPr>
        <w:t>These kinds of materials will be analysed and critiqued from a range of theoretical perspectives including discussions of race, class and economics, gender, sexuality, and disability. We will also discuss attitudes towards mental health.</w:t>
      </w:r>
      <w:r w:rsidRPr="005E7DBC">
        <w:rPr>
          <w:rStyle w:val="normaltextrun"/>
          <w:rFonts w:ascii="Arial" w:eastAsiaTheme="majorEastAsia" w:hAnsi="Arial" w:cs="Arial"/>
        </w:rPr>
        <w:t> </w:t>
      </w:r>
      <w:r w:rsidRPr="005E7DBC">
        <w:rPr>
          <w:rStyle w:val="eop"/>
          <w:rFonts w:asciiTheme="minorHAnsi" w:eastAsiaTheme="majorEastAsia" w:hAnsiTheme="minorHAnsi"/>
        </w:rPr>
        <w:t> </w:t>
      </w:r>
    </w:p>
    <w:p w14:paraId="41B99517" w14:textId="77777777" w:rsidR="005E7DBC" w:rsidRDefault="005E7DBC" w:rsidP="005E7DBC">
      <w:pPr>
        <w:pStyle w:val="paragraph"/>
        <w:spacing w:before="0" w:after="0"/>
        <w:textAlignment w:val="baseline"/>
        <w:rPr>
          <w:rStyle w:val="eop"/>
          <w:rFonts w:asciiTheme="minorHAnsi" w:eastAsiaTheme="majorEastAsia" w:hAnsiTheme="minorHAnsi"/>
        </w:rPr>
      </w:pPr>
    </w:p>
    <w:p w14:paraId="25E4B2FB" w14:textId="77777777" w:rsidR="005E7DBC" w:rsidRDefault="005E7DBC" w:rsidP="005E7DBC">
      <w:pPr>
        <w:pStyle w:val="paragraph"/>
        <w:spacing w:before="0" w:after="0"/>
        <w:textAlignment w:val="baseline"/>
        <w:rPr>
          <w:rStyle w:val="eop"/>
          <w:rFonts w:asciiTheme="minorHAnsi" w:eastAsiaTheme="majorEastAsia" w:hAnsiTheme="minorHAnsi"/>
        </w:rPr>
      </w:pPr>
    </w:p>
    <w:p w14:paraId="5F125FD8" w14:textId="77777777" w:rsidR="005E7DBC" w:rsidRDefault="005E7DBC" w:rsidP="005E7DBC">
      <w:pPr>
        <w:pStyle w:val="paragraph"/>
        <w:spacing w:before="0" w:after="0"/>
        <w:textAlignment w:val="baseline"/>
        <w:rPr>
          <w:rStyle w:val="eop"/>
          <w:rFonts w:asciiTheme="minorHAnsi" w:eastAsiaTheme="majorEastAsia" w:hAnsiTheme="minorHAnsi"/>
        </w:rPr>
      </w:pPr>
    </w:p>
    <w:p w14:paraId="4814EF7B" w14:textId="77777777" w:rsidR="005E7DBC" w:rsidRDefault="005E7DBC" w:rsidP="005E7DBC">
      <w:pPr>
        <w:pStyle w:val="paragraph"/>
        <w:spacing w:before="0" w:after="0"/>
        <w:textAlignment w:val="baseline"/>
        <w:rPr>
          <w:rStyle w:val="eop"/>
          <w:rFonts w:asciiTheme="minorHAnsi" w:eastAsiaTheme="majorEastAsia" w:hAnsiTheme="minorHAnsi"/>
        </w:rPr>
      </w:pPr>
    </w:p>
    <w:p w14:paraId="7A91B882" w14:textId="77777777" w:rsidR="005E7DBC" w:rsidRDefault="005E7DBC" w:rsidP="005E7DBC">
      <w:pPr>
        <w:pStyle w:val="paragraph"/>
        <w:spacing w:before="0" w:after="0"/>
        <w:textAlignment w:val="baseline"/>
        <w:rPr>
          <w:rStyle w:val="eop"/>
          <w:rFonts w:asciiTheme="minorHAnsi" w:eastAsiaTheme="majorEastAsia" w:hAnsiTheme="minorHAnsi"/>
        </w:rPr>
      </w:pPr>
    </w:p>
    <w:p w14:paraId="619E526F" w14:textId="77777777" w:rsidR="005E7DBC" w:rsidRDefault="005E7DBC" w:rsidP="005E7DBC">
      <w:pPr>
        <w:pStyle w:val="paragraph"/>
        <w:spacing w:before="0" w:after="0"/>
        <w:textAlignment w:val="baseline"/>
        <w:rPr>
          <w:rStyle w:val="eop"/>
          <w:rFonts w:asciiTheme="minorHAnsi" w:eastAsiaTheme="majorEastAsia" w:hAnsiTheme="minorHAnsi"/>
        </w:rPr>
      </w:pPr>
    </w:p>
    <w:p w14:paraId="0BF82033" w14:textId="77777777" w:rsidR="005E7DBC" w:rsidRDefault="005E7DBC" w:rsidP="005E7DBC">
      <w:pPr>
        <w:pStyle w:val="paragraph"/>
        <w:spacing w:before="0" w:after="0"/>
        <w:textAlignment w:val="baseline"/>
        <w:rPr>
          <w:rStyle w:val="eop"/>
          <w:rFonts w:asciiTheme="minorHAnsi" w:eastAsiaTheme="majorEastAsia" w:hAnsiTheme="minorHAnsi"/>
        </w:rPr>
      </w:pPr>
    </w:p>
    <w:p w14:paraId="6C5C6B3F" w14:textId="77777777" w:rsidR="005E7DBC" w:rsidRDefault="005E7DBC" w:rsidP="005E7DBC">
      <w:pPr>
        <w:pStyle w:val="paragraph"/>
        <w:spacing w:before="0" w:after="0"/>
        <w:textAlignment w:val="baseline"/>
        <w:rPr>
          <w:rStyle w:val="eop"/>
          <w:rFonts w:asciiTheme="minorHAnsi" w:eastAsiaTheme="majorEastAsia" w:hAnsiTheme="minorHAnsi"/>
        </w:rPr>
      </w:pPr>
    </w:p>
    <w:p w14:paraId="6BA07345" w14:textId="77777777" w:rsidR="005E7DBC" w:rsidRDefault="005E7DBC" w:rsidP="005E7DBC">
      <w:pPr>
        <w:pStyle w:val="paragraph"/>
        <w:spacing w:before="0" w:after="0"/>
        <w:textAlignment w:val="baseline"/>
        <w:rPr>
          <w:rStyle w:val="eop"/>
          <w:rFonts w:asciiTheme="minorHAnsi" w:eastAsiaTheme="majorEastAsia" w:hAnsiTheme="minorHAnsi"/>
        </w:rPr>
      </w:pPr>
    </w:p>
    <w:p w14:paraId="2A0FC967" w14:textId="77777777" w:rsidR="005E7DBC" w:rsidRDefault="005E7DBC" w:rsidP="005E7DBC">
      <w:pPr>
        <w:pStyle w:val="paragraph"/>
        <w:spacing w:before="0" w:after="0"/>
        <w:textAlignment w:val="baseline"/>
        <w:rPr>
          <w:rStyle w:val="eop"/>
          <w:rFonts w:asciiTheme="minorHAnsi" w:eastAsiaTheme="majorEastAsia" w:hAnsiTheme="minorHAnsi"/>
        </w:rPr>
      </w:pPr>
    </w:p>
    <w:p w14:paraId="48625529" w14:textId="77777777" w:rsidR="005E7DBC" w:rsidRDefault="005E7DBC" w:rsidP="005E7DBC">
      <w:pPr>
        <w:pStyle w:val="paragraph"/>
        <w:spacing w:before="0" w:after="0"/>
        <w:textAlignment w:val="baseline"/>
        <w:rPr>
          <w:rStyle w:val="eop"/>
          <w:rFonts w:asciiTheme="minorHAnsi" w:eastAsiaTheme="majorEastAsia" w:hAnsiTheme="minorHAnsi"/>
        </w:rPr>
      </w:pPr>
    </w:p>
    <w:p w14:paraId="2583E4DC" w14:textId="77777777" w:rsidR="005E7DBC" w:rsidRDefault="005E7DBC" w:rsidP="005E7DBC">
      <w:pPr>
        <w:pStyle w:val="paragraph"/>
        <w:spacing w:before="0" w:after="0"/>
        <w:textAlignment w:val="baseline"/>
        <w:rPr>
          <w:rStyle w:val="eop"/>
          <w:rFonts w:asciiTheme="minorHAnsi" w:eastAsiaTheme="majorEastAsia" w:hAnsiTheme="minorHAnsi"/>
        </w:rPr>
      </w:pPr>
    </w:p>
    <w:p w14:paraId="59C26A25" w14:textId="0292395E" w:rsidR="005E7DBC" w:rsidRPr="00F84FA7" w:rsidRDefault="005E7DBC" w:rsidP="002567F4">
      <w:pPr>
        <w:pStyle w:val="Heading2"/>
        <w:jc w:val="center"/>
        <w:rPr>
          <w:b/>
          <w:bCs/>
          <w:i/>
          <w:color w:val="auto"/>
          <w:u w:val="single"/>
        </w:rPr>
      </w:pPr>
      <w:r>
        <w:rPr>
          <w:b/>
          <w:bCs/>
          <w:color w:val="auto"/>
          <w:u w:val="single"/>
        </w:rPr>
        <w:lastRenderedPageBreak/>
        <w:t>Islamophobia and the Novel</w:t>
      </w:r>
    </w:p>
    <w:p w14:paraId="126EFDC3" w14:textId="77777777" w:rsidR="005E7DBC" w:rsidRPr="00F84FA7" w:rsidRDefault="005E7DBC" w:rsidP="005E7DBC">
      <w:pPr>
        <w:pStyle w:val="NoSpacing"/>
      </w:pPr>
    </w:p>
    <w:p w14:paraId="4709E008" w14:textId="79E4423D" w:rsidR="005E7DBC" w:rsidRPr="00F84FA7" w:rsidRDefault="005E7DBC" w:rsidP="005E7DBC">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002567F4" w:rsidRPr="002567F4">
        <w:rPr>
          <w:rFonts w:ascii="Calibri" w:hAnsi="Calibri" w:cs="Calibri"/>
          <w:sz w:val="24"/>
          <w:szCs w:val="24"/>
        </w:rPr>
        <w:t>30677</w:t>
      </w:r>
    </w:p>
    <w:p w14:paraId="60E4639A" w14:textId="7121CF46" w:rsidR="005E7DBC" w:rsidRPr="00F84FA7" w:rsidRDefault="005E7DBC" w:rsidP="005E7DBC">
      <w:pPr>
        <w:pStyle w:val="NoSpacing"/>
        <w:rPr>
          <w:sz w:val="24"/>
          <w:szCs w:val="24"/>
        </w:rPr>
      </w:pPr>
      <w:r w:rsidRPr="00F84FA7">
        <w:rPr>
          <w:sz w:val="24"/>
          <w:szCs w:val="24"/>
        </w:rPr>
        <w:t xml:space="preserve">CREDIT VALUE: </w:t>
      </w:r>
      <w:r w:rsidR="002567F4">
        <w:rPr>
          <w:sz w:val="24"/>
          <w:szCs w:val="24"/>
        </w:rPr>
        <w:t>20</w:t>
      </w:r>
    </w:p>
    <w:p w14:paraId="34CDFCD6" w14:textId="25BB2AC5" w:rsidR="005E7DBC" w:rsidRPr="00F84FA7" w:rsidRDefault="005E7DBC" w:rsidP="005E7DBC">
      <w:pPr>
        <w:pStyle w:val="NoSpacing"/>
        <w:rPr>
          <w:sz w:val="24"/>
          <w:szCs w:val="24"/>
        </w:rPr>
      </w:pPr>
      <w:r w:rsidRPr="00F84FA7">
        <w:rPr>
          <w:sz w:val="24"/>
          <w:szCs w:val="24"/>
        </w:rPr>
        <w:t xml:space="preserve">ASSESSMENT METHOD: </w:t>
      </w:r>
      <w:r>
        <w:rPr>
          <w:sz w:val="24"/>
          <w:szCs w:val="24"/>
        </w:rPr>
        <w:t xml:space="preserve">1x </w:t>
      </w:r>
      <w:r w:rsidRPr="005E7DBC">
        <w:rPr>
          <w:sz w:val="24"/>
          <w:szCs w:val="24"/>
        </w:rPr>
        <w:t xml:space="preserve">Book review (30%) and </w:t>
      </w:r>
      <w:r>
        <w:rPr>
          <w:sz w:val="24"/>
          <w:szCs w:val="24"/>
        </w:rPr>
        <w:t xml:space="preserve">1x </w:t>
      </w:r>
      <w:r w:rsidRPr="005E7DBC">
        <w:rPr>
          <w:sz w:val="24"/>
          <w:szCs w:val="24"/>
        </w:rPr>
        <w:t>Essay (70%)</w:t>
      </w:r>
    </w:p>
    <w:p w14:paraId="5D697B2D" w14:textId="77777777" w:rsidR="005E7DBC" w:rsidRDefault="005E7DBC" w:rsidP="005E7DBC">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6C88D4B8" w14:textId="77777777" w:rsidR="00483B29" w:rsidRDefault="00483B29" w:rsidP="005E7DBC">
      <w:pPr>
        <w:pStyle w:val="NoSpacing"/>
        <w:rPr>
          <w:sz w:val="24"/>
          <w:szCs w:val="24"/>
        </w:rPr>
      </w:pPr>
    </w:p>
    <w:p w14:paraId="5169C53B" w14:textId="77777777" w:rsidR="00483B29" w:rsidRPr="00483B29" w:rsidRDefault="00483B29" w:rsidP="00483B29">
      <w:pPr>
        <w:spacing w:after="0"/>
        <w:rPr>
          <w:b/>
          <w:i/>
          <w:sz w:val="24"/>
          <w:szCs w:val="24"/>
        </w:rPr>
      </w:pPr>
      <w:r w:rsidRPr="00483B29">
        <w:rPr>
          <w:b/>
          <w:i/>
          <w:sz w:val="24"/>
          <w:szCs w:val="24"/>
        </w:rPr>
        <w:t>Please note: this module is only available to students who study English Literature at their home institution.</w:t>
      </w:r>
    </w:p>
    <w:p w14:paraId="66F7F473" w14:textId="77777777" w:rsidR="00483B29" w:rsidRDefault="00483B29" w:rsidP="005E7DBC">
      <w:pPr>
        <w:pStyle w:val="NoSpacing"/>
        <w:rPr>
          <w:sz w:val="24"/>
          <w:szCs w:val="24"/>
        </w:rPr>
      </w:pPr>
    </w:p>
    <w:p w14:paraId="6412ECAC" w14:textId="77777777" w:rsidR="005E7DBC" w:rsidRDefault="005E7DBC" w:rsidP="005E7DBC">
      <w:pPr>
        <w:pStyle w:val="NoSpacing"/>
        <w:rPr>
          <w:sz w:val="24"/>
          <w:szCs w:val="24"/>
        </w:rPr>
      </w:pPr>
    </w:p>
    <w:p w14:paraId="55403392" w14:textId="6E428AC3" w:rsidR="005E7DBC" w:rsidRDefault="005E7DBC" w:rsidP="005E7DBC">
      <w:pPr>
        <w:pStyle w:val="NoSpacing"/>
        <w:rPr>
          <w:b/>
          <w:bCs/>
          <w:sz w:val="24"/>
          <w:szCs w:val="24"/>
          <w:u w:val="single"/>
        </w:rPr>
      </w:pPr>
      <w:r>
        <w:rPr>
          <w:b/>
          <w:bCs/>
          <w:sz w:val="24"/>
          <w:szCs w:val="24"/>
          <w:u w:val="single"/>
        </w:rPr>
        <w:t>DESCRIPTION</w:t>
      </w:r>
    </w:p>
    <w:p w14:paraId="6601467B" w14:textId="77777777" w:rsidR="005E7DBC" w:rsidRDefault="005E7DBC" w:rsidP="005E7DBC">
      <w:pPr>
        <w:pStyle w:val="NoSpacing"/>
        <w:rPr>
          <w:b/>
          <w:bCs/>
          <w:sz w:val="24"/>
          <w:szCs w:val="24"/>
          <w:u w:val="single"/>
        </w:rPr>
      </w:pPr>
    </w:p>
    <w:p w14:paraId="55B6014F" w14:textId="4583DF1B" w:rsidR="000E3D74" w:rsidRPr="000E3D74" w:rsidRDefault="000E3D74" w:rsidP="000E3D74">
      <w:pPr>
        <w:pStyle w:val="NoSpacing"/>
        <w:rPr>
          <w:sz w:val="24"/>
          <w:szCs w:val="24"/>
        </w:rPr>
      </w:pPr>
      <w:r>
        <w:rPr>
          <w:sz w:val="24"/>
          <w:szCs w:val="24"/>
        </w:rPr>
        <w:t>I</w:t>
      </w:r>
      <w:r w:rsidRPr="000E3D74">
        <w:rPr>
          <w:sz w:val="24"/>
          <w:szCs w:val="24"/>
        </w:rPr>
        <w:t>slamophobia and the Novel will offer students an opportunity to study contemporary novels that address the question of intercultural relations between Muslims and others in an era of rising anti-Muslim prejudice. Taking examples from Britain, the United States and beyond, it will explore how novelists have addressed the issues of cultural difference and a perceived ‘clash of civilisations’ – in terms of the form and content of their work – while also considering the contexts of dissemination and reception which help give these novels their meaning in the world.</w:t>
      </w:r>
      <w:r w:rsidRPr="000E3D74">
        <w:rPr>
          <w:rFonts w:ascii="Arial" w:hAnsi="Arial" w:cs="Arial"/>
          <w:sz w:val="24"/>
          <w:szCs w:val="24"/>
        </w:rPr>
        <w:t> </w:t>
      </w:r>
      <w:r w:rsidRPr="000E3D74">
        <w:rPr>
          <w:sz w:val="24"/>
          <w:szCs w:val="24"/>
        </w:rPr>
        <w:t xml:space="preserve"> </w:t>
      </w:r>
    </w:p>
    <w:p w14:paraId="425D1EFF" w14:textId="77777777" w:rsidR="000E3D74" w:rsidRPr="000E3D74" w:rsidRDefault="000E3D74" w:rsidP="000E3D74">
      <w:pPr>
        <w:pStyle w:val="NoSpacing"/>
        <w:rPr>
          <w:sz w:val="24"/>
          <w:szCs w:val="24"/>
        </w:rPr>
      </w:pPr>
    </w:p>
    <w:p w14:paraId="097AFAAD" w14:textId="77777777" w:rsidR="000E3D74" w:rsidRPr="000E3D74" w:rsidRDefault="000E3D74" w:rsidP="000E3D74">
      <w:pPr>
        <w:pStyle w:val="NoSpacing"/>
        <w:rPr>
          <w:sz w:val="24"/>
          <w:szCs w:val="24"/>
        </w:rPr>
      </w:pPr>
      <w:r w:rsidRPr="000E3D74">
        <w:rPr>
          <w:sz w:val="24"/>
          <w:szCs w:val="24"/>
        </w:rPr>
        <w:t xml:space="preserve">The module looks at texts that have appeared in the last 30 or so years, exploring topics which have become central to today’s society such as multiculturalism, citizenship, migration, cultural difference, and the role of the literary market in creating and preserving certain hegemonic values. We will think about what the experience of Muslims, and the prejudice they often face, tells us about ideas of Britain and ‘the West’, while also thinking about how these debates are constructed and by whom. </w:t>
      </w:r>
      <w:r w:rsidRPr="000E3D74">
        <w:rPr>
          <w:rFonts w:ascii="Arial" w:hAnsi="Arial" w:cs="Arial"/>
          <w:sz w:val="24"/>
          <w:szCs w:val="24"/>
        </w:rPr>
        <w:t> </w:t>
      </w:r>
      <w:r w:rsidRPr="000E3D74">
        <w:rPr>
          <w:sz w:val="24"/>
          <w:szCs w:val="24"/>
        </w:rPr>
        <w:t xml:space="preserve"> </w:t>
      </w:r>
    </w:p>
    <w:p w14:paraId="4DEF70C0" w14:textId="77777777" w:rsidR="000E3D74" w:rsidRPr="000E3D74" w:rsidRDefault="000E3D74" w:rsidP="000E3D74">
      <w:pPr>
        <w:pStyle w:val="NoSpacing"/>
        <w:rPr>
          <w:sz w:val="24"/>
          <w:szCs w:val="24"/>
        </w:rPr>
      </w:pPr>
    </w:p>
    <w:p w14:paraId="75C54E89" w14:textId="77777777" w:rsidR="000E3D74" w:rsidRPr="000E3D74" w:rsidRDefault="000E3D74" w:rsidP="000E3D74">
      <w:pPr>
        <w:pStyle w:val="NoSpacing"/>
        <w:rPr>
          <w:sz w:val="24"/>
          <w:szCs w:val="24"/>
        </w:rPr>
      </w:pPr>
      <w:r w:rsidRPr="000E3D74">
        <w:rPr>
          <w:sz w:val="24"/>
          <w:szCs w:val="24"/>
        </w:rPr>
        <w:t>The role of literature is central to our considerations, not least because of the claims that are often made about it. Since the 1989 Satanic Verses affair, when Salman Rushdie’s novel created widespread offence among Muslims, issues of freedom of expression and censorship have often been taken to mark a civilizational divide between the secular West and Islam. We will interrogate this binary, see how some writers tend to reinforce it while others deconstruct its terms and the stereotypes it often creates. The role of readers, critics, academia, the publishing industry, and cultural elites all serve to shape this debate.</w:t>
      </w:r>
      <w:r w:rsidRPr="000E3D74">
        <w:rPr>
          <w:rFonts w:ascii="Arial" w:hAnsi="Arial" w:cs="Arial"/>
          <w:sz w:val="24"/>
          <w:szCs w:val="24"/>
        </w:rPr>
        <w:t> </w:t>
      </w:r>
      <w:r w:rsidRPr="000E3D74">
        <w:rPr>
          <w:sz w:val="24"/>
          <w:szCs w:val="24"/>
        </w:rPr>
        <w:t xml:space="preserve"> </w:t>
      </w:r>
    </w:p>
    <w:p w14:paraId="2D62E757" w14:textId="77777777" w:rsidR="000E3D74" w:rsidRPr="000E3D74" w:rsidRDefault="000E3D74" w:rsidP="000E3D74">
      <w:pPr>
        <w:pStyle w:val="NoSpacing"/>
        <w:rPr>
          <w:sz w:val="24"/>
          <w:szCs w:val="24"/>
        </w:rPr>
      </w:pPr>
    </w:p>
    <w:p w14:paraId="6159A51C" w14:textId="4651BAF7" w:rsidR="005E7DBC" w:rsidRDefault="000E3D74" w:rsidP="000E3D74">
      <w:pPr>
        <w:pStyle w:val="NoSpacing"/>
        <w:rPr>
          <w:sz w:val="24"/>
          <w:szCs w:val="24"/>
        </w:rPr>
      </w:pPr>
      <w:r w:rsidRPr="000E3D74">
        <w:rPr>
          <w:sz w:val="24"/>
          <w:szCs w:val="24"/>
        </w:rPr>
        <w:t>For these reasons, Islamophobia and the Novel is very much a module about the way we live today and how we orient ourselves in the world.</w:t>
      </w:r>
    </w:p>
    <w:p w14:paraId="4653D8DE" w14:textId="77777777" w:rsidR="000E3D74" w:rsidRDefault="000E3D74" w:rsidP="000E3D74">
      <w:pPr>
        <w:pStyle w:val="NoSpacing"/>
        <w:rPr>
          <w:sz w:val="24"/>
          <w:szCs w:val="24"/>
        </w:rPr>
      </w:pPr>
    </w:p>
    <w:p w14:paraId="1C756A7F" w14:textId="31AF55F6" w:rsidR="000E3D74" w:rsidRDefault="000E3D74" w:rsidP="000E3D74">
      <w:pPr>
        <w:pStyle w:val="NoSpacing"/>
        <w:rPr>
          <w:b/>
          <w:bCs/>
          <w:sz w:val="24"/>
          <w:szCs w:val="24"/>
          <w:u w:val="single"/>
        </w:rPr>
      </w:pPr>
      <w:r>
        <w:rPr>
          <w:b/>
          <w:bCs/>
          <w:sz w:val="24"/>
          <w:szCs w:val="24"/>
          <w:u w:val="single"/>
        </w:rPr>
        <w:t>INDICATIVE READING LIST</w:t>
      </w:r>
    </w:p>
    <w:p w14:paraId="3BC79CCB" w14:textId="77777777" w:rsidR="000E3D74" w:rsidRDefault="000E3D74" w:rsidP="000E3D74">
      <w:pPr>
        <w:pStyle w:val="NoSpacing"/>
        <w:rPr>
          <w:b/>
          <w:bCs/>
          <w:sz w:val="24"/>
          <w:szCs w:val="24"/>
          <w:u w:val="single"/>
        </w:rPr>
      </w:pPr>
    </w:p>
    <w:p w14:paraId="7D9A8506"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i/>
          <w:iCs/>
        </w:rPr>
        <w:t>Martin Amis, ‘The Last Days of Muhammad Atta’</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BEE3B6E"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Hanif Kureishi, </w:t>
      </w:r>
      <w:r w:rsidRPr="000E3D74">
        <w:rPr>
          <w:rStyle w:val="normaltextrun"/>
          <w:rFonts w:asciiTheme="minorHAnsi" w:eastAsiaTheme="majorEastAsia" w:hAnsiTheme="minorHAnsi"/>
          <w:i/>
          <w:iCs/>
        </w:rPr>
        <w:t>The Black Album</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6D6AB55D"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John Le Carré, </w:t>
      </w:r>
      <w:r w:rsidRPr="000E3D74">
        <w:rPr>
          <w:rStyle w:val="normaltextrun"/>
          <w:rFonts w:asciiTheme="minorHAnsi" w:eastAsiaTheme="majorEastAsia" w:hAnsiTheme="minorHAnsi"/>
          <w:i/>
          <w:iCs/>
        </w:rPr>
        <w:t>A Most Wanted Man</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31BC98C9"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John Updike</w:t>
      </w:r>
      <w:r w:rsidRPr="000E3D74">
        <w:rPr>
          <w:rStyle w:val="normaltextrun"/>
          <w:rFonts w:asciiTheme="minorHAnsi" w:eastAsiaTheme="majorEastAsia" w:hAnsiTheme="minorHAnsi"/>
          <w:i/>
          <w:iCs/>
        </w:rPr>
        <w:t>, Terrorist</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B3E355B"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lastRenderedPageBreak/>
        <w:t xml:space="preserve">Azar Nafisi, </w:t>
      </w:r>
      <w:r w:rsidRPr="000E3D74">
        <w:rPr>
          <w:rStyle w:val="normaltextrun"/>
          <w:rFonts w:asciiTheme="minorHAnsi" w:eastAsiaTheme="majorEastAsia" w:hAnsiTheme="minorHAnsi"/>
          <w:i/>
          <w:iCs/>
        </w:rPr>
        <w:t>Reading Lolita in Tehran</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0C91B1D6"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Amy Waldman, </w:t>
      </w:r>
      <w:r w:rsidRPr="000E3D74">
        <w:rPr>
          <w:rStyle w:val="normaltextrun"/>
          <w:rFonts w:asciiTheme="minorHAnsi" w:eastAsiaTheme="majorEastAsia" w:hAnsiTheme="minorHAnsi"/>
          <w:i/>
          <w:iCs/>
        </w:rPr>
        <w:t>The Submission</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4C60270C"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Leila Aboulela, </w:t>
      </w:r>
      <w:r w:rsidRPr="000E3D74">
        <w:rPr>
          <w:rStyle w:val="normaltextrun"/>
          <w:rFonts w:asciiTheme="minorHAnsi" w:eastAsiaTheme="majorEastAsia" w:hAnsiTheme="minorHAnsi"/>
          <w:i/>
          <w:iCs/>
        </w:rPr>
        <w:t>Minaret</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1FC6DC11"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Kamila Shamsie, </w:t>
      </w:r>
      <w:r w:rsidRPr="000E3D74">
        <w:rPr>
          <w:rStyle w:val="normaltextrun"/>
          <w:rFonts w:asciiTheme="minorHAnsi" w:eastAsiaTheme="majorEastAsia" w:hAnsiTheme="minorHAnsi"/>
          <w:i/>
          <w:iCs/>
        </w:rPr>
        <w:t>Home Fire</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AF53073"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Sanjeev Sahota, </w:t>
      </w:r>
      <w:r w:rsidRPr="000E3D74">
        <w:rPr>
          <w:rStyle w:val="normaltextrun"/>
          <w:rFonts w:asciiTheme="minorHAnsi" w:eastAsiaTheme="majorEastAsia" w:hAnsiTheme="minorHAnsi"/>
          <w:i/>
          <w:iCs/>
        </w:rPr>
        <w:t>Ours Are the Streets</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1B506F11" w14:textId="77777777" w:rsidR="000E3D74" w:rsidRPr="000E3D74" w:rsidRDefault="000E3D74" w:rsidP="000E3D74">
      <w:pPr>
        <w:pStyle w:val="paragraph"/>
        <w:numPr>
          <w:ilvl w:val="0"/>
          <w:numId w:val="8"/>
        </w:numPr>
        <w:spacing w:before="0" w:beforeAutospacing="0" w:after="0" w:afterAutospacing="0"/>
        <w:ind w:left="1080" w:firstLine="0"/>
        <w:textAlignment w:val="baseline"/>
        <w:rPr>
          <w:rStyle w:val="eop"/>
          <w:rFonts w:asciiTheme="minorHAnsi" w:hAnsiTheme="minorHAnsi"/>
        </w:rPr>
      </w:pPr>
      <w:r w:rsidRPr="000E3D74">
        <w:rPr>
          <w:rStyle w:val="normaltextrun"/>
          <w:rFonts w:asciiTheme="minorHAnsi" w:eastAsiaTheme="majorEastAsia" w:hAnsiTheme="minorHAnsi"/>
        </w:rPr>
        <w:t>Ayisha Malik,</w:t>
      </w:r>
      <w:r w:rsidRPr="000E3D74">
        <w:rPr>
          <w:rStyle w:val="normaltextrun"/>
          <w:rFonts w:asciiTheme="minorHAnsi" w:eastAsiaTheme="majorEastAsia" w:hAnsiTheme="minorHAnsi"/>
          <w:i/>
          <w:iCs/>
        </w:rPr>
        <w:t xml:space="preserve"> This Green and Pleasant Land</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5306F58F"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C9152C5"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37FF3ACF"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7CD8420"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04D0A7AD"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1EA3B07A"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6D6E86A" w14:textId="77777777" w:rsidR="002567F4" w:rsidRDefault="002567F4" w:rsidP="002567F4">
      <w:pPr>
        <w:pStyle w:val="Heading2"/>
        <w:jc w:val="center"/>
        <w:rPr>
          <w:b/>
          <w:bCs/>
          <w:color w:val="auto"/>
          <w:u w:val="single"/>
        </w:rPr>
      </w:pPr>
    </w:p>
    <w:p w14:paraId="762396C5" w14:textId="77777777" w:rsidR="002567F4" w:rsidRDefault="002567F4" w:rsidP="002567F4">
      <w:pPr>
        <w:pStyle w:val="Heading2"/>
        <w:jc w:val="center"/>
        <w:rPr>
          <w:b/>
          <w:bCs/>
          <w:color w:val="auto"/>
          <w:u w:val="single"/>
        </w:rPr>
      </w:pPr>
    </w:p>
    <w:p w14:paraId="3C53FF84" w14:textId="77777777" w:rsidR="002567F4" w:rsidRDefault="002567F4" w:rsidP="002567F4">
      <w:pPr>
        <w:pStyle w:val="Heading2"/>
        <w:jc w:val="center"/>
        <w:rPr>
          <w:b/>
          <w:bCs/>
          <w:color w:val="auto"/>
          <w:u w:val="single"/>
        </w:rPr>
      </w:pPr>
    </w:p>
    <w:p w14:paraId="701F118B" w14:textId="77777777" w:rsidR="002567F4" w:rsidRDefault="002567F4" w:rsidP="002567F4">
      <w:pPr>
        <w:pStyle w:val="Heading2"/>
        <w:jc w:val="center"/>
        <w:rPr>
          <w:b/>
          <w:bCs/>
          <w:color w:val="auto"/>
          <w:u w:val="single"/>
        </w:rPr>
      </w:pPr>
    </w:p>
    <w:p w14:paraId="236ABB4F" w14:textId="77777777" w:rsidR="002567F4" w:rsidRDefault="002567F4" w:rsidP="002567F4">
      <w:pPr>
        <w:pStyle w:val="Heading2"/>
        <w:jc w:val="center"/>
        <w:rPr>
          <w:b/>
          <w:bCs/>
          <w:color w:val="auto"/>
          <w:u w:val="single"/>
        </w:rPr>
      </w:pPr>
    </w:p>
    <w:p w14:paraId="3BF00FFF" w14:textId="77777777" w:rsidR="002567F4" w:rsidRDefault="002567F4" w:rsidP="002567F4">
      <w:pPr>
        <w:pStyle w:val="Heading2"/>
        <w:jc w:val="center"/>
        <w:rPr>
          <w:b/>
          <w:bCs/>
          <w:color w:val="auto"/>
          <w:u w:val="single"/>
        </w:rPr>
      </w:pPr>
    </w:p>
    <w:p w14:paraId="1846574F" w14:textId="77777777" w:rsidR="002567F4" w:rsidRDefault="002567F4" w:rsidP="002567F4">
      <w:pPr>
        <w:pStyle w:val="Heading2"/>
        <w:jc w:val="center"/>
        <w:rPr>
          <w:b/>
          <w:bCs/>
          <w:color w:val="auto"/>
          <w:u w:val="single"/>
        </w:rPr>
      </w:pPr>
    </w:p>
    <w:p w14:paraId="7F19F391" w14:textId="77777777" w:rsidR="002567F4" w:rsidRDefault="002567F4" w:rsidP="002567F4">
      <w:pPr>
        <w:pStyle w:val="Heading2"/>
        <w:jc w:val="center"/>
        <w:rPr>
          <w:b/>
          <w:bCs/>
          <w:color w:val="auto"/>
          <w:u w:val="single"/>
        </w:rPr>
      </w:pPr>
    </w:p>
    <w:p w14:paraId="5E20B2A4" w14:textId="77777777" w:rsidR="002567F4" w:rsidRDefault="002567F4" w:rsidP="002567F4">
      <w:pPr>
        <w:pStyle w:val="Heading2"/>
        <w:jc w:val="center"/>
        <w:rPr>
          <w:b/>
          <w:bCs/>
          <w:color w:val="auto"/>
          <w:u w:val="single"/>
        </w:rPr>
      </w:pPr>
    </w:p>
    <w:p w14:paraId="608303D3" w14:textId="77777777" w:rsidR="002567F4" w:rsidRDefault="002567F4" w:rsidP="002567F4">
      <w:pPr>
        <w:pStyle w:val="Heading2"/>
        <w:jc w:val="center"/>
        <w:rPr>
          <w:b/>
          <w:bCs/>
          <w:color w:val="auto"/>
          <w:u w:val="single"/>
        </w:rPr>
      </w:pPr>
    </w:p>
    <w:p w14:paraId="52BB3478" w14:textId="77777777" w:rsidR="002567F4" w:rsidRDefault="002567F4" w:rsidP="002567F4">
      <w:pPr>
        <w:pStyle w:val="Heading2"/>
        <w:jc w:val="center"/>
        <w:rPr>
          <w:b/>
          <w:bCs/>
          <w:color w:val="auto"/>
          <w:u w:val="single"/>
        </w:rPr>
      </w:pPr>
    </w:p>
    <w:p w14:paraId="081A5EE5" w14:textId="77777777" w:rsidR="002567F4" w:rsidRDefault="002567F4" w:rsidP="002567F4">
      <w:pPr>
        <w:pStyle w:val="Heading2"/>
        <w:jc w:val="center"/>
        <w:rPr>
          <w:b/>
          <w:bCs/>
          <w:color w:val="auto"/>
          <w:u w:val="single"/>
        </w:rPr>
      </w:pPr>
    </w:p>
    <w:p w14:paraId="6A09C984" w14:textId="77777777" w:rsidR="002567F4" w:rsidRDefault="002567F4" w:rsidP="002567F4">
      <w:pPr>
        <w:pStyle w:val="Heading2"/>
        <w:jc w:val="center"/>
        <w:rPr>
          <w:b/>
          <w:bCs/>
          <w:color w:val="auto"/>
          <w:u w:val="single"/>
        </w:rPr>
      </w:pPr>
    </w:p>
    <w:p w14:paraId="45F8C69E" w14:textId="77777777" w:rsidR="002567F4" w:rsidRDefault="002567F4" w:rsidP="002567F4">
      <w:pPr>
        <w:pStyle w:val="Heading2"/>
        <w:jc w:val="center"/>
        <w:rPr>
          <w:b/>
          <w:bCs/>
          <w:color w:val="auto"/>
          <w:u w:val="single"/>
        </w:rPr>
      </w:pPr>
    </w:p>
    <w:p w14:paraId="24247D2B" w14:textId="77777777" w:rsidR="002567F4" w:rsidRDefault="002567F4" w:rsidP="002567F4">
      <w:pPr>
        <w:pStyle w:val="Heading2"/>
        <w:jc w:val="center"/>
        <w:rPr>
          <w:b/>
          <w:bCs/>
          <w:color w:val="auto"/>
          <w:u w:val="single"/>
        </w:rPr>
      </w:pPr>
    </w:p>
    <w:p w14:paraId="7400052A"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1CCD3C85"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437EA50C" w14:textId="77777777" w:rsidR="002567F4" w:rsidRPr="00F84FA7" w:rsidRDefault="002567F4" w:rsidP="002567F4">
      <w:pPr>
        <w:pStyle w:val="Heading2"/>
        <w:jc w:val="center"/>
        <w:rPr>
          <w:b/>
          <w:bCs/>
          <w:i/>
          <w:color w:val="auto"/>
          <w:u w:val="single"/>
        </w:rPr>
      </w:pPr>
      <w:r>
        <w:rPr>
          <w:b/>
          <w:bCs/>
          <w:color w:val="auto"/>
          <w:u w:val="single"/>
        </w:rPr>
        <w:lastRenderedPageBreak/>
        <w:t>The Pre-Raphaelite Circle</w:t>
      </w:r>
    </w:p>
    <w:p w14:paraId="6C8EA38F" w14:textId="77777777" w:rsidR="002567F4" w:rsidRPr="00F84FA7" w:rsidRDefault="002567F4" w:rsidP="002567F4">
      <w:pPr>
        <w:pStyle w:val="NoSpacing"/>
      </w:pPr>
    </w:p>
    <w:p w14:paraId="37259BDC" w14:textId="3FD98927" w:rsidR="002567F4" w:rsidRPr="00F84FA7" w:rsidRDefault="002567F4" w:rsidP="002567F4">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Pr="002567F4">
        <w:rPr>
          <w:rFonts w:cs="Calibri"/>
          <w:sz w:val="24"/>
          <w:szCs w:val="24"/>
        </w:rPr>
        <w:t>27755</w:t>
      </w:r>
    </w:p>
    <w:p w14:paraId="38D92AF4" w14:textId="3B4A0E0A" w:rsidR="002567F4" w:rsidRPr="00F84FA7" w:rsidRDefault="002567F4" w:rsidP="002567F4">
      <w:pPr>
        <w:pStyle w:val="NoSpacing"/>
        <w:rPr>
          <w:sz w:val="24"/>
          <w:szCs w:val="24"/>
        </w:rPr>
      </w:pPr>
      <w:r w:rsidRPr="00F84FA7">
        <w:rPr>
          <w:sz w:val="24"/>
          <w:szCs w:val="24"/>
        </w:rPr>
        <w:t xml:space="preserve">CREDIT VALUE: </w:t>
      </w:r>
      <w:r>
        <w:rPr>
          <w:sz w:val="24"/>
          <w:szCs w:val="24"/>
        </w:rPr>
        <w:t>20</w:t>
      </w:r>
    </w:p>
    <w:p w14:paraId="7E5198EB" w14:textId="77777777" w:rsidR="002567F4" w:rsidRDefault="002567F4" w:rsidP="002567F4">
      <w:pPr>
        <w:pStyle w:val="NoSpacing"/>
        <w:rPr>
          <w:sz w:val="24"/>
          <w:szCs w:val="24"/>
        </w:rPr>
      </w:pPr>
      <w:r w:rsidRPr="00F84FA7">
        <w:rPr>
          <w:sz w:val="24"/>
          <w:szCs w:val="24"/>
        </w:rPr>
        <w:t xml:space="preserve">ASSESSMENT METHOD: </w:t>
      </w:r>
      <w:r>
        <w:rPr>
          <w:sz w:val="24"/>
          <w:szCs w:val="24"/>
        </w:rPr>
        <w:t xml:space="preserve">1x </w:t>
      </w:r>
      <w:r w:rsidRPr="000507AD">
        <w:rPr>
          <w:sz w:val="24"/>
          <w:szCs w:val="24"/>
        </w:rPr>
        <w:t xml:space="preserve">Presentation (25%) and </w:t>
      </w:r>
      <w:r>
        <w:rPr>
          <w:sz w:val="24"/>
          <w:szCs w:val="24"/>
        </w:rPr>
        <w:t xml:space="preserve">1x </w:t>
      </w:r>
      <w:r w:rsidRPr="000507AD">
        <w:rPr>
          <w:sz w:val="24"/>
          <w:szCs w:val="24"/>
        </w:rPr>
        <w:t>Essay (75%)</w:t>
      </w:r>
    </w:p>
    <w:p w14:paraId="1B647E1D" w14:textId="77777777" w:rsidR="002567F4" w:rsidRDefault="002567F4" w:rsidP="002567F4">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7946D30F" w14:textId="77777777" w:rsidR="002567F4" w:rsidRDefault="002567F4" w:rsidP="002567F4">
      <w:pPr>
        <w:pStyle w:val="NoSpacing"/>
        <w:rPr>
          <w:sz w:val="24"/>
          <w:szCs w:val="24"/>
        </w:rPr>
      </w:pPr>
    </w:p>
    <w:p w14:paraId="2D1BCCF4" w14:textId="77777777" w:rsidR="002567F4" w:rsidRPr="00483B29" w:rsidRDefault="002567F4" w:rsidP="002567F4">
      <w:pPr>
        <w:spacing w:after="0"/>
        <w:rPr>
          <w:b/>
          <w:i/>
          <w:sz w:val="24"/>
          <w:szCs w:val="24"/>
        </w:rPr>
      </w:pPr>
      <w:r w:rsidRPr="00483B29">
        <w:rPr>
          <w:b/>
          <w:i/>
          <w:sz w:val="24"/>
          <w:szCs w:val="24"/>
        </w:rPr>
        <w:t>Please note: this module is only available to students who study English Literature at their home institution.</w:t>
      </w:r>
    </w:p>
    <w:p w14:paraId="1E9272B3" w14:textId="77777777" w:rsidR="002567F4" w:rsidRDefault="002567F4" w:rsidP="002567F4">
      <w:pPr>
        <w:pStyle w:val="NoSpacing"/>
        <w:rPr>
          <w:sz w:val="24"/>
          <w:szCs w:val="24"/>
        </w:rPr>
      </w:pPr>
    </w:p>
    <w:p w14:paraId="7347107F" w14:textId="77777777" w:rsidR="002567F4" w:rsidRDefault="002567F4" w:rsidP="002567F4">
      <w:pPr>
        <w:pStyle w:val="NoSpacing"/>
        <w:rPr>
          <w:b/>
          <w:bCs/>
          <w:sz w:val="24"/>
          <w:szCs w:val="24"/>
          <w:u w:val="single"/>
        </w:rPr>
      </w:pPr>
      <w:r>
        <w:rPr>
          <w:b/>
          <w:bCs/>
          <w:sz w:val="24"/>
          <w:szCs w:val="24"/>
          <w:u w:val="single"/>
        </w:rPr>
        <w:t>DESCRIPTION</w:t>
      </w:r>
    </w:p>
    <w:p w14:paraId="0850BF51" w14:textId="77777777" w:rsidR="002567F4" w:rsidRDefault="002567F4" w:rsidP="002567F4">
      <w:pPr>
        <w:pStyle w:val="NoSpacing"/>
        <w:rPr>
          <w:b/>
          <w:bCs/>
          <w:sz w:val="24"/>
          <w:szCs w:val="24"/>
          <w:u w:val="single"/>
        </w:rPr>
      </w:pPr>
    </w:p>
    <w:p w14:paraId="1CC83E8D" w14:textId="77777777" w:rsidR="002567F4" w:rsidRDefault="002567F4" w:rsidP="002567F4">
      <w:pPr>
        <w:pStyle w:val="NoSpacing"/>
        <w:rPr>
          <w:rFonts w:ascii="Arial" w:hAnsi="Arial" w:cs="Arial"/>
          <w:sz w:val="24"/>
          <w:szCs w:val="24"/>
        </w:rPr>
      </w:pPr>
      <w:r w:rsidRPr="000507AD">
        <w:rPr>
          <w:sz w:val="24"/>
          <w:szCs w:val="24"/>
        </w:rPr>
        <w:t>This module focuses on the Pre-Raphaelite Brotherhood, a group of mid-nineteenth century artists and writers, as an entry point to explore a series of art/text movements of the Victorian era. Derided in the press as the “Fleshly School” of poetry, the PRB engaged many of the most pressing debates of literary and artistic production and consumption during the period: the role of craft versus inspiration, the relationship between realism and idealism, the pressures of facing an increasingly vocal public, and the wages of industrialization, among others. In this module, students will consider the ways that that Pre-Raphaelites—as well as the Aesthetes, the Arts and Crafts movement, the Century Guild, and other groups that the PRB inspired—responded to these debates in the various artistic forms they advocated.</w:t>
      </w:r>
      <w:r w:rsidRPr="000507AD">
        <w:rPr>
          <w:rFonts w:ascii="Arial" w:hAnsi="Arial" w:cs="Arial"/>
          <w:sz w:val="24"/>
          <w:szCs w:val="24"/>
        </w:rPr>
        <w:t> </w:t>
      </w:r>
    </w:p>
    <w:p w14:paraId="49145C92" w14:textId="77777777" w:rsidR="002567F4" w:rsidRDefault="002567F4" w:rsidP="002567F4">
      <w:pPr>
        <w:pStyle w:val="NoSpacing"/>
        <w:rPr>
          <w:rFonts w:ascii="Arial" w:hAnsi="Arial" w:cs="Arial"/>
          <w:sz w:val="24"/>
          <w:szCs w:val="24"/>
        </w:rPr>
      </w:pPr>
    </w:p>
    <w:p w14:paraId="2D303378" w14:textId="77777777" w:rsidR="002567F4" w:rsidRDefault="002567F4" w:rsidP="002567F4">
      <w:pPr>
        <w:pStyle w:val="NoSpacing"/>
        <w:rPr>
          <w:b/>
          <w:bCs/>
          <w:sz w:val="24"/>
          <w:szCs w:val="24"/>
          <w:u w:val="single"/>
        </w:rPr>
      </w:pPr>
      <w:r>
        <w:rPr>
          <w:b/>
          <w:bCs/>
          <w:sz w:val="24"/>
          <w:szCs w:val="24"/>
          <w:u w:val="single"/>
        </w:rPr>
        <w:t>INDICATIVE READING LIST</w:t>
      </w:r>
    </w:p>
    <w:p w14:paraId="2D3341AF" w14:textId="77777777" w:rsidR="002567F4" w:rsidRPr="002567F4" w:rsidRDefault="002567F4" w:rsidP="002567F4">
      <w:pPr>
        <w:pStyle w:val="NoSpacing"/>
        <w:rPr>
          <w:b/>
          <w:bCs/>
          <w:sz w:val="24"/>
          <w:szCs w:val="24"/>
          <w:u w:val="single"/>
        </w:rPr>
      </w:pPr>
    </w:p>
    <w:p w14:paraId="226BAE2B" w14:textId="77777777" w:rsidR="002567F4" w:rsidRPr="002567F4" w:rsidRDefault="002567F4" w:rsidP="002567F4">
      <w:pPr>
        <w:pStyle w:val="paragraph"/>
        <w:spacing w:before="0" w:beforeAutospacing="0" w:after="0" w:afterAutospacing="0"/>
        <w:textAlignment w:val="baseline"/>
        <w:rPr>
          <w:rStyle w:val="eop"/>
          <w:rFonts w:asciiTheme="minorHAnsi" w:eastAsiaTheme="majorEastAsia" w:hAnsiTheme="minorHAnsi"/>
        </w:rPr>
      </w:pPr>
      <w:r w:rsidRPr="002567F4">
        <w:rPr>
          <w:rFonts w:asciiTheme="minorHAnsi" w:hAnsiTheme="minorHAnsi"/>
        </w:rPr>
        <w:t>Texts to include verse by Tennyson, Keats, Browning, Barrett Browning, Dante Gabriel Rossetti, Christina Rossetti, Swinburne, and Wilde; prose by Pater, Ruskin, Arnold, Morris, Beerbohm, and Buchanan; and images ranging from the fine arts to cartoons from the popular periodical press.</w:t>
      </w:r>
    </w:p>
    <w:p w14:paraId="3932BEAE"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5EB4FFF5"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1555327D"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146E461F"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33AC081C"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001B75A4"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797A14D"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37D8466B"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7A7BC122"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831573B"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0CE10601"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11123ECC"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059F9D46"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481F8924"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48B4FFF8"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62325937"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07AE2C6D" w14:textId="77777777" w:rsidR="000E3D74" w:rsidRDefault="000E3D74" w:rsidP="000E3D74">
      <w:pPr>
        <w:pStyle w:val="paragraph"/>
        <w:spacing w:before="0" w:beforeAutospacing="0" w:after="0" w:afterAutospacing="0"/>
        <w:textAlignment w:val="baseline"/>
        <w:rPr>
          <w:rStyle w:val="eop"/>
          <w:rFonts w:asciiTheme="minorHAnsi" w:eastAsiaTheme="majorEastAsia" w:hAnsiTheme="minorHAnsi"/>
        </w:rPr>
      </w:pPr>
    </w:p>
    <w:p w14:paraId="2BCDBD40" w14:textId="0E92AA17" w:rsidR="000E3D74" w:rsidRPr="00F84FA7" w:rsidRDefault="000E3D74" w:rsidP="000E3D74">
      <w:pPr>
        <w:pStyle w:val="Heading2"/>
        <w:jc w:val="center"/>
        <w:rPr>
          <w:b/>
          <w:bCs/>
          <w:i/>
          <w:color w:val="auto"/>
          <w:u w:val="single"/>
        </w:rPr>
      </w:pPr>
      <w:r>
        <w:rPr>
          <w:b/>
          <w:bCs/>
          <w:color w:val="auto"/>
          <w:u w:val="single"/>
        </w:rPr>
        <w:lastRenderedPageBreak/>
        <w:t>Literary Ecologies: Environmental Crisis in American Writing</w:t>
      </w:r>
    </w:p>
    <w:p w14:paraId="0EE219CB" w14:textId="77777777" w:rsidR="000E3D74" w:rsidRPr="00F84FA7" w:rsidRDefault="000E3D74" w:rsidP="000E3D74">
      <w:pPr>
        <w:pStyle w:val="NoSpacing"/>
      </w:pPr>
    </w:p>
    <w:p w14:paraId="1304368C" w14:textId="32749D5F" w:rsidR="000E3D74" w:rsidRPr="00F84FA7" w:rsidRDefault="000E3D74" w:rsidP="000E3D74">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002567F4" w:rsidRPr="002567F4">
        <w:rPr>
          <w:rFonts w:cs="Calibri"/>
          <w:sz w:val="24"/>
          <w:szCs w:val="24"/>
        </w:rPr>
        <w:t>39959</w:t>
      </w:r>
    </w:p>
    <w:p w14:paraId="23AD5C5F" w14:textId="5A1E8796" w:rsidR="000E3D74" w:rsidRPr="00F84FA7" w:rsidRDefault="000E3D74" w:rsidP="000E3D74">
      <w:pPr>
        <w:pStyle w:val="NoSpacing"/>
        <w:rPr>
          <w:sz w:val="24"/>
          <w:szCs w:val="24"/>
        </w:rPr>
      </w:pPr>
      <w:r w:rsidRPr="00F84FA7">
        <w:rPr>
          <w:sz w:val="24"/>
          <w:szCs w:val="24"/>
        </w:rPr>
        <w:t xml:space="preserve">CREDIT VALUE: </w:t>
      </w:r>
      <w:r w:rsidR="002567F4">
        <w:rPr>
          <w:sz w:val="24"/>
          <w:szCs w:val="24"/>
        </w:rPr>
        <w:t>20</w:t>
      </w:r>
    </w:p>
    <w:p w14:paraId="4CBD753D" w14:textId="7192C9C5" w:rsidR="000E3D74" w:rsidRPr="00F84FA7" w:rsidRDefault="000E3D74" w:rsidP="000E3D74">
      <w:pPr>
        <w:pStyle w:val="NoSpacing"/>
        <w:rPr>
          <w:sz w:val="24"/>
          <w:szCs w:val="24"/>
        </w:rPr>
      </w:pPr>
      <w:r w:rsidRPr="00F84FA7">
        <w:rPr>
          <w:sz w:val="24"/>
          <w:szCs w:val="24"/>
        </w:rPr>
        <w:t xml:space="preserve">ASSESSMENT METHOD: </w:t>
      </w:r>
      <w:r>
        <w:rPr>
          <w:sz w:val="24"/>
          <w:szCs w:val="24"/>
        </w:rPr>
        <w:t xml:space="preserve">1x </w:t>
      </w:r>
      <w:r w:rsidRPr="000E3D74">
        <w:rPr>
          <w:sz w:val="24"/>
          <w:szCs w:val="24"/>
        </w:rPr>
        <w:t xml:space="preserve">Written assignment (30%) and </w:t>
      </w:r>
      <w:r>
        <w:rPr>
          <w:sz w:val="24"/>
          <w:szCs w:val="24"/>
        </w:rPr>
        <w:t xml:space="preserve">1x </w:t>
      </w:r>
      <w:r w:rsidRPr="000E3D74">
        <w:rPr>
          <w:sz w:val="24"/>
          <w:szCs w:val="24"/>
        </w:rPr>
        <w:t>Essay (70%)</w:t>
      </w:r>
    </w:p>
    <w:p w14:paraId="1B477F00" w14:textId="77777777" w:rsidR="000E3D74" w:rsidRDefault="000E3D74" w:rsidP="000E3D74">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27650CFC" w14:textId="77777777" w:rsidR="00483B29" w:rsidRDefault="00483B29" w:rsidP="000E3D74">
      <w:pPr>
        <w:pStyle w:val="NoSpacing"/>
        <w:rPr>
          <w:sz w:val="24"/>
          <w:szCs w:val="24"/>
        </w:rPr>
      </w:pPr>
    </w:p>
    <w:p w14:paraId="7DDB56C6" w14:textId="77777777" w:rsidR="00483B29" w:rsidRPr="00483B29" w:rsidRDefault="00483B29" w:rsidP="00483B29">
      <w:pPr>
        <w:spacing w:after="0"/>
        <w:rPr>
          <w:b/>
          <w:i/>
          <w:sz w:val="24"/>
          <w:szCs w:val="24"/>
        </w:rPr>
      </w:pPr>
      <w:r w:rsidRPr="00483B29">
        <w:rPr>
          <w:b/>
          <w:i/>
          <w:sz w:val="24"/>
          <w:szCs w:val="24"/>
        </w:rPr>
        <w:t>Please note: this module is only available to students who study English Literature at their home institution.</w:t>
      </w:r>
    </w:p>
    <w:p w14:paraId="7775D0E2" w14:textId="77777777" w:rsidR="00483B29" w:rsidRDefault="00483B29" w:rsidP="000E3D74">
      <w:pPr>
        <w:pStyle w:val="NoSpacing"/>
        <w:rPr>
          <w:sz w:val="24"/>
          <w:szCs w:val="24"/>
        </w:rPr>
      </w:pPr>
    </w:p>
    <w:p w14:paraId="4AD17B62" w14:textId="77777777" w:rsidR="000E3D74" w:rsidRDefault="000E3D74" w:rsidP="000E3D74">
      <w:pPr>
        <w:pStyle w:val="NoSpacing"/>
        <w:rPr>
          <w:sz w:val="24"/>
          <w:szCs w:val="24"/>
        </w:rPr>
      </w:pPr>
    </w:p>
    <w:p w14:paraId="35194018" w14:textId="19FC6FB0" w:rsidR="000E3D74" w:rsidRDefault="000E3D74" w:rsidP="000E3D74">
      <w:pPr>
        <w:pStyle w:val="NoSpacing"/>
        <w:rPr>
          <w:b/>
          <w:bCs/>
          <w:sz w:val="24"/>
          <w:szCs w:val="24"/>
          <w:u w:val="single"/>
        </w:rPr>
      </w:pPr>
      <w:r>
        <w:rPr>
          <w:b/>
          <w:bCs/>
          <w:sz w:val="24"/>
          <w:szCs w:val="24"/>
          <w:u w:val="single"/>
        </w:rPr>
        <w:t>DESCRIPTION</w:t>
      </w:r>
    </w:p>
    <w:p w14:paraId="5D9127CC" w14:textId="77777777" w:rsidR="000E3D74" w:rsidRDefault="000E3D74" w:rsidP="000E3D74">
      <w:pPr>
        <w:pStyle w:val="NoSpacing"/>
        <w:rPr>
          <w:b/>
          <w:bCs/>
          <w:sz w:val="24"/>
          <w:szCs w:val="24"/>
          <w:u w:val="single"/>
        </w:rPr>
      </w:pPr>
    </w:p>
    <w:p w14:paraId="2608F509" w14:textId="601378AA" w:rsidR="000E3D74" w:rsidRDefault="000E3D74" w:rsidP="000E3D74">
      <w:pPr>
        <w:pStyle w:val="NoSpacing"/>
        <w:rPr>
          <w:sz w:val="24"/>
          <w:szCs w:val="24"/>
        </w:rPr>
      </w:pPr>
      <w:r>
        <w:rPr>
          <w:sz w:val="24"/>
          <w:szCs w:val="24"/>
        </w:rPr>
        <w:t>T</w:t>
      </w:r>
      <w:r w:rsidRPr="000E3D74">
        <w:rPr>
          <w:sz w:val="24"/>
          <w:szCs w:val="24"/>
        </w:rPr>
        <w:t>his module explores the relationship between literary expression and environmental concerns in American writing. Drawing on novels, poetry and non-fiction writing from the nineteenth century to the present across a range of genres (which may include sci-fi, nature writing, and journalism), we will read texts through an ecological lens that traces the connections between an emerging environmental crisis and human values. By exploring a diverse array of imaginative American writing, we will explore urgent themes about the current climate emergency and its roots in American history. We will see how powerfully literature represents the burgeoning awareness of a crisis at the heart of nature and how it exists within a web of interrelated issues about land, social justice, colonialism, and community.</w:t>
      </w:r>
    </w:p>
    <w:p w14:paraId="0228BCE4" w14:textId="77777777" w:rsidR="000E3D74" w:rsidRDefault="000E3D74" w:rsidP="000E3D74">
      <w:pPr>
        <w:pStyle w:val="NoSpacing"/>
        <w:rPr>
          <w:sz w:val="24"/>
          <w:szCs w:val="24"/>
        </w:rPr>
      </w:pPr>
    </w:p>
    <w:p w14:paraId="7A6D31E7" w14:textId="201EF994" w:rsidR="000E3D74" w:rsidRDefault="000E3D74" w:rsidP="000E3D74">
      <w:pPr>
        <w:pStyle w:val="NoSpacing"/>
        <w:rPr>
          <w:b/>
          <w:bCs/>
          <w:sz w:val="24"/>
          <w:szCs w:val="24"/>
          <w:u w:val="single"/>
        </w:rPr>
      </w:pPr>
      <w:r>
        <w:rPr>
          <w:b/>
          <w:bCs/>
          <w:sz w:val="24"/>
          <w:szCs w:val="24"/>
          <w:u w:val="single"/>
        </w:rPr>
        <w:t>INDICATIVE READING LIST</w:t>
      </w:r>
    </w:p>
    <w:p w14:paraId="0142DAB7" w14:textId="77777777" w:rsidR="000E3D74" w:rsidRDefault="000E3D74" w:rsidP="000E3D74">
      <w:pPr>
        <w:pStyle w:val="NoSpacing"/>
        <w:rPr>
          <w:b/>
          <w:bCs/>
          <w:sz w:val="24"/>
          <w:szCs w:val="24"/>
          <w:u w:val="single"/>
        </w:rPr>
      </w:pPr>
    </w:p>
    <w:p w14:paraId="5370A011"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Ursula K Le Guin, The Word for World is Forest</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2B97DA0"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Leslie Marmon Silko, Ceremony</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4115279C"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Rachel Carson, Silent Spring</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639D6642"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Richard Powers, The Overstory</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868E2F8"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Grace Paley, ‘Faith in a Tree’ and ‘Enormous Changes at the Last Minute’ (short stories)</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5AD81AA2" w14:textId="77777777" w:rsidR="000E3D74" w:rsidRPr="000E3D74" w:rsidRDefault="000E3D74" w:rsidP="000E3D74">
      <w:pPr>
        <w:pStyle w:val="paragraph"/>
        <w:numPr>
          <w:ilvl w:val="0"/>
          <w:numId w:val="9"/>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Poems: e.g. Denise Levertov; Tommy Pico, Joyce Harjo</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6E351A00" w14:textId="77777777" w:rsidR="000E3D74" w:rsidRDefault="000E3D74" w:rsidP="000E3D74">
      <w:pPr>
        <w:pStyle w:val="NoSpacing"/>
        <w:rPr>
          <w:b/>
          <w:bCs/>
          <w:sz w:val="24"/>
          <w:szCs w:val="24"/>
          <w:u w:val="single"/>
        </w:rPr>
      </w:pPr>
    </w:p>
    <w:p w14:paraId="6286D879" w14:textId="77777777" w:rsidR="000E3D74" w:rsidRDefault="000E3D74" w:rsidP="000E3D74">
      <w:pPr>
        <w:pStyle w:val="NoSpacing"/>
        <w:rPr>
          <w:b/>
          <w:bCs/>
          <w:sz w:val="24"/>
          <w:szCs w:val="24"/>
          <w:u w:val="single"/>
        </w:rPr>
      </w:pPr>
    </w:p>
    <w:p w14:paraId="238FA20C" w14:textId="77777777" w:rsidR="000E3D74" w:rsidRDefault="000E3D74" w:rsidP="000E3D74">
      <w:pPr>
        <w:pStyle w:val="NoSpacing"/>
        <w:rPr>
          <w:b/>
          <w:bCs/>
          <w:sz w:val="24"/>
          <w:szCs w:val="24"/>
          <w:u w:val="single"/>
        </w:rPr>
      </w:pPr>
    </w:p>
    <w:p w14:paraId="6B888E74" w14:textId="77777777" w:rsidR="000E3D74" w:rsidRDefault="000E3D74" w:rsidP="000E3D74">
      <w:pPr>
        <w:pStyle w:val="NoSpacing"/>
        <w:rPr>
          <w:b/>
          <w:bCs/>
          <w:sz w:val="24"/>
          <w:szCs w:val="24"/>
          <w:u w:val="single"/>
        </w:rPr>
      </w:pPr>
    </w:p>
    <w:p w14:paraId="271C4C8B" w14:textId="77777777" w:rsidR="000E3D74" w:rsidRDefault="000E3D74" w:rsidP="000E3D74">
      <w:pPr>
        <w:pStyle w:val="NoSpacing"/>
        <w:rPr>
          <w:b/>
          <w:bCs/>
          <w:sz w:val="24"/>
          <w:szCs w:val="24"/>
          <w:u w:val="single"/>
        </w:rPr>
      </w:pPr>
    </w:p>
    <w:p w14:paraId="43161B92" w14:textId="77777777" w:rsidR="000E3D74" w:rsidRDefault="000E3D74" w:rsidP="000E3D74">
      <w:pPr>
        <w:pStyle w:val="NoSpacing"/>
        <w:rPr>
          <w:b/>
          <w:bCs/>
          <w:sz w:val="24"/>
          <w:szCs w:val="24"/>
          <w:u w:val="single"/>
        </w:rPr>
      </w:pPr>
    </w:p>
    <w:p w14:paraId="40DD97FB" w14:textId="77777777" w:rsidR="000E3D74" w:rsidRDefault="000E3D74" w:rsidP="000E3D74">
      <w:pPr>
        <w:pStyle w:val="NoSpacing"/>
        <w:rPr>
          <w:b/>
          <w:bCs/>
          <w:sz w:val="24"/>
          <w:szCs w:val="24"/>
          <w:u w:val="single"/>
        </w:rPr>
      </w:pPr>
    </w:p>
    <w:p w14:paraId="292785FE" w14:textId="77777777" w:rsidR="000E3D74" w:rsidRPr="000E3D74" w:rsidRDefault="000E3D74" w:rsidP="000E3D74">
      <w:pPr>
        <w:pStyle w:val="NoSpacing"/>
        <w:rPr>
          <w:b/>
          <w:bCs/>
          <w:sz w:val="24"/>
          <w:szCs w:val="24"/>
          <w:u w:val="single"/>
        </w:rPr>
      </w:pPr>
    </w:p>
    <w:p w14:paraId="37DAC84E" w14:textId="77777777" w:rsidR="000E3D74" w:rsidRDefault="000E3D74" w:rsidP="000E3D74">
      <w:pPr>
        <w:pStyle w:val="paragraph"/>
        <w:spacing w:before="0" w:beforeAutospacing="0" w:after="0" w:afterAutospacing="0"/>
        <w:textAlignment w:val="baseline"/>
        <w:rPr>
          <w:rFonts w:asciiTheme="minorHAnsi" w:hAnsiTheme="minorHAnsi"/>
        </w:rPr>
      </w:pPr>
    </w:p>
    <w:p w14:paraId="0DE65E75" w14:textId="77777777" w:rsidR="005E7DBC" w:rsidRPr="005E7DBC" w:rsidRDefault="005E7DBC" w:rsidP="005E7DBC">
      <w:pPr>
        <w:pStyle w:val="NoSpacing"/>
        <w:rPr>
          <w:b/>
          <w:bCs/>
          <w:sz w:val="24"/>
          <w:szCs w:val="24"/>
          <w:u w:val="single"/>
        </w:rPr>
      </w:pPr>
    </w:p>
    <w:p w14:paraId="3B0C0EBB" w14:textId="77777777" w:rsidR="005E7DBC" w:rsidRDefault="005E7DBC" w:rsidP="005E7DBC">
      <w:pPr>
        <w:pStyle w:val="paragraph"/>
        <w:spacing w:before="0" w:after="0"/>
        <w:textAlignment w:val="baseline"/>
        <w:rPr>
          <w:rFonts w:asciiTheme="minorHAnsi" w:hAnsiTheme="minorHAnsi"/>
        </w:rPr>
      </w:pPr>
    </w:p>
    <w:p w14:paraId="7E4B1E68" w14:textId="56DA02DF" w:rsidR="000E3D74" w:rsidRPr="002567F4" w:rsidRDefault="002567F4" w:rsidP="002567F4">
      <w:pPr>
        <w:pStyle w:val="paragraph"/>
        <w:spacing w:before="0" w:after="0"/>
        <w:jc w:val="center"/>
        <w:textAlignment w:val="baseline"/>
        <w:rPr>
          <w:rFonts w:asciiTheme="minorHAnsi" w:hAnsiTheme="minorHAnsi"/>
          <w:b/>
          <w:bCs/>
        </w:rPr>
      </w:pPr>
      <w:r>
        <w:rPr>
          <w:rFonts w:asciiTheme="minorHAnsi" w:hAnsiTheme="minorHAnsi"/>
          <w:b/>
          <w:bCs/>
        </w:rPr>
        <w:lastRenderedPageBreak/>
        <w:t xml:space="preserve">Only </w:t>
      </w:r>
      <w:r>
        <w:rPr>
          <w:rFonts w:asciiTheme="minorHAnsi" w:hAnsiTheme="minorHAnsi"/>
          <w:b/>
          <w:bCs/>
          <w:u w:val="single"/>
        </w:rPr>
        <w:t>ONE</w:t>
      </w:r>
      <w:r>
        <w:rPr>
          <w:rFonts w:asciiTheme="minorHAnsi" w:hAnsiTheme="minorHAnsi"/>
          <w:b/>
          <w:bCs/>
        </w:rPr>
        <w:t xml:space="preserve"> of the following </w:t>
      </w:r>
      <w:r w:rsidR="00570D0E">
        <w:rPr>
          <w:rFonts w:asciiTheme="minorHAnsi" w:hAnsiTheme="minorHAnsi"/>
          <w:b/>
          <w:bCs/>
        </w:rPr>
        <w:t>three</w:t>
      </w:r>
      <w:r>
        <w:rPr>
          <w:rFonts w:asciiTheme="minorHAnsi" w:hAnsiTheme="minorHAnsi"/>
          <w:b/>
          <w:bCs/>
        </w:rPr>
        <w:t xml:space="preserve"> modules can be taken:</w:t>
      </w:r>
    </w:p>
    <w:p w14:paraId="0D78F876" w14:textId="61B6AA37" w:rsidR="000E3D74" w:rsidRPr="00F84FA7" w:rsidRDefault="000E3D74" w:rsidP="000E3D74">
      <w:pPr>
        <w:pStyle w:val="Heading2"/>
        <w:jc w:val="center"/>
        <w:rPr>
          <w:b/>
          <w:bCs/>
          <w:i/>
          <w:color w:val="auto"/>
          <w:u w:val="single"/>
        </w:rPr>
      </w:pPr>
      <w:r>
        <w:rPr>
          <w:b/>
          <w:bCs/>
          <w:color w:val="auto"/>
          <w:u w:val="single"/>
        </w:rPr>
        <w:t>Making Global Literatures in Britain</w:t>
      </w:r>
    </w:p>
    <w:p w14:paraId="74E0897A" w14:textId="77777777" w:rsidR="000E3D74" w:rsidRPr="00F84FA7" w:rsidRDefault="000E3D74" w:rsidP="000E3D74">
      <w:pPr>
        <w:pStyle w:val="NoSpacing"/>
      </w:pPr>
    </w:p>
    <w:p w14:paraId="6506F984" w14:textId="14321037" w:rsidR="000E3D74" w:rsidRPr="00F84FA7" w:rsidRDefault="000E3D74" w:rsidP="000E3D74">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00AA0D0B" w:rsidRPr="00AA0D0B">
        <w:rPr>
          <w:rFonts w:cs="Calibri"/>
          <w:sz w:val="24"/>
          <w:szCs w:val="24"/>
        </w:rPr>
        <w:t>30727</w:t>
      </w:r>
    </w:p>
    <w:p w14:paraId="579F21E1" w14:textId="431656E7" w:rsidR="000E3D74" w:rsidRPr="00F84FA7" w:rsidRDefault="000E3D74" w:rsidP="000E3D74">
      <w:pPr>
        <w:pStyle w:val="NoSpacing"/>
        <w:rPr>
          <w:sz w:val="24"/>
          <w:szCs w:val="24"/>
        </w:rPr>
      </w:pPr>
      <w:r w:rsidRPr="00F84FA7">
        <w:rPr>
          <w:sz w:val="24"/>
          <w:szCs w:val="24"/>
        </w:rPr>
        <w:t xml:space="preserve">CREDIT VALUE: </w:t>
      </w:r>
      <w:r w:rsidR="00AA0D0B">
        <w:rPr>
          <w:sz w:val="24"/>
          <w:szCs w:val="24"/>
        </w:rPr>
        <w:t>20</w:t>
      </w:r>
    </w:p>
    <w:p w14:paraId="4EBB8914" w14:textId="1C331448" w:rsidR="000E3D74" w:rsidRDefault="000E3D74" w:rsidP="000E3D74">
      <w:pPr>
        <w:pStyle w:val="NoSpacing"/>
        <w:rPr>
          <w:sz w:val="24"/>
          <w:szCs w:val="24"/>
        </w:rPr>
      </w:pPr>
      <w:r w:rsidRPr="00F84FA7">
        <w:rPr>
          <w:sz w:val="24"/>
          <w:szCs w:val="24"/>
        </w:rPr>
        <w:t xml:space="preserve">ASSESSMENT METHOD: </w:t>
      </w:r>
      <w:r>
        <w:rPr>
          <w:sz w:val="24"/>
          <w:szCs w:val="24"/>
        </w:rPr>
        <w:t xml:space="preserve">1x </w:t>
      </w:r>
      <w:r w:rsidRPr="000E3D74">
        <w:rPr>
          <w:sz w:val="24"/>
          <w:szCs w:val="24"/>
        </w:rPr>
        <w:t xml:space="preserve">Written reflection OR poster (25%) and </w:t>
      </w:r>
      <w:r>
        <w:rPr>
          <w:sz w:val="24"/>
          <w:szCs w:val="24"/>
        </w:rPr>
        <w:t xml:space="preserve">1x </w:t>
      </w:r>
      <w:r w:rsidRPr="000E3D74">
        <w:rPr>
          <w:sz w:val="24"/>
          <w:szCs w:val="24"/>
        </w:rPr>
        <w:t xml:space="preserve">Essay (75%) </w:t>
      </w: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3764BC65" w14:textId="77777777" w:rsidR="00483B29" w:rsidRDefault="00483B29" w:rsidP="000E3D74">
      <w:pPr>
        <w:pStyle w:val="NoSpacing"/>
        <w:rPr>
          <w:sz w:val="24"/>
          <w:szCs w:val="24"/>
        </w:rPr>
      </w:pPr>
    </w:p>
    <w:p w14:paraId="3AE54E9B" w14:textId="0DF997A4" w:rsidR="00483B29" w:rsidRPr="00483B29" w:rsidRDefault="00483B29" w:rsidP="00483B29">
      <w:pPr>
        <w:spacing w:after="0"/>
        <w:rPr>
          <w:b/>
          <w:i/>
          <w:sz w:val="24"/>
          <w:szCs w:val="24"/>
        </w:rPr>
      </w:pPr>
      <w:r w:rsidRPr="00483B29">
        <w:rPr>
          <w:b/>
          <w:i/>
          <w:sz w:val="24"/>
          <w:szCs w:val="24"/>
        </w:rPr>
        <w:t>Please note: this module is only available to students who study English Literature at their home institution.</w:t>
      </w:r>
    </w:p>
    <w:p w14:paraId="38112A63" w14:textId="77777777" w:rsidR="000E3D74" w:rsidRDefault="000E3D74" w:rsidP="000E3D74">
      <w:pPr>
        <w:pStyle w:val="NoSpacing"/>
        <w:rPr>
          <w:sz w:val="24"/>
          <w:szCs w:val="24"/>
        </w:rPr>
      </w:pPr>
    </w:p>
    <w:p w14:paraId="1435259A" w14:textId="64FC9908" w:rsidR="000E3D74" w:rsidRDefault="000E3D74" w:rsidP="000E3D74">
      <w:pPr>
        <w:pStyle w:val="NoSpacing"/>
        <w:rPr>
          <w:b/>
          <w:bCs/>
          <w:sz w:val="24"/>
          <w:szCs w:val="24"/>
          <w:u w:val="single"/>
        </w:rPr>
      </w:pPr>
      <w:r>
        <w:rPr>
          <w:b/>
          <w:bCs/>
          <w:sz w:val="24"/>
          <w:szCs w:val="24"/>
          <w:u w:val="single"/>
        </w:rPr>
        <w:t>DESCRIPTION</w:t>
      </w:r>
    </w:p>
    <w:p w14:paraId="63CDF726" w14:textId="77777777" w:rsidR="000E3D74" w:rsidRDefault="000E3D74" w:rsidP="000E3D74">
      <w:pPr>
        <w:pStyle w:val="NoSpacing"/>
        <w:rPr>
          <w:b/>
          <w:bCs/>
          <w:sz w:val="24"/>
          <w:szCs w:val="24"/>
          <w:u w:val="single"/>
        </w:rPr>
      </w:pPr>
    </w:p>
    <w:p w14:paraId="7510855B" w14:textId="73ECF05C" w:rsidR="000E3D74" w:rsidRPr="000E3D74" w:rsidRDefault="000E3D74" w:rsidP="000E3D74">
      <w:pPr>
        <w:pStyle w:val="NoSpacing"/>
        <w:rPr>
          <w:sz w:val="24"/>
          <w:szCs w:val="24"/>
        </w:rPr>
      </w:pPr>
      <w:r w:rsidRPr="000E3D74">
        <w:rPr>
          <w:sz w:val="24"/>
          <w:szCs w:val="24"/>
        </w:rPr>
        <w:t>This module studies writing from – or somehow connected to – Britain's former colonies from 1831 to 2021.</w:t>
      </w:r>
      <w:r w:rsidRPr="000E3D74">
        <w:rPr>
          <w:rFonts w:ascii="Arial" w:hAnsi="Arial" w:cs="Arial"/>
          <w:sz w:val="24"/>
          <w:szCs w:val="24"/>
        </w:rPr>
        <w:t> </w:t>
      </w:r>
      <w:r w:rsidRPr="000E3D74">
        <w:rPr>
          <w:sz w:val="24"/>
          <w:szCs w:val="24"/>
        </w:rPr>
        <w:t xml:space="preserve"> </w:t>
      </w:r>
    </w:p>
    <w:p w14:paraId="15D8E0B5" w14:textId="77777777" w:rsidR="000E3D74" w:rsidRPr="000E3D74" w:rsidRDefault="000E3D74" w:rsidP="000E3D74">
      <w:pPr>
        <w:pStyle w:val="NoSpacing"/>
        <w:rPr>
          <w:sz w:val="24"/>
          <w:szCs w:val="24"/>
        </w:rPr>
      </w:pPr>
    </w:p>
    <w:p w14:paraId="3C3141EB" w14:textId="77777777" w:rsidR="000E3D74" w:rsidRPr="000E3D74" w:rsidRDefault="000E3D74" w:rsidP="000E3D74">
      <w:pPr>
        <w:pStyle w:val="NoSpacing"/>
        <w:rPr>
          <w:sz w:val="24"/>
          <w:szCs w:val="24"/>
        </w:rPr>
      </w:pPr>
      <w:r w:rsidRPr="000E3D74">
        <w:rPr>
          <w:sz w:val="24"/>
          <w:szCs w:val="24"/>
        </w:rPr>
        <w:t>In weeks 1-5 we’ll examine a handful of case studies of writers from places like Jamaica and Nigeria who “made” their careers in imperial Britain. Weeks 7-11 switches focus as we explore how contemporary literature and art reckons with how to “archive” the global entanglements and difficult histories born of colonialism.</w:t>
      </w:r>
      <w:r w:rsidRPr="000E3D74">
        <w:rPr>
          <w:rFonts w:ascii="Arial" w:hAnsi="Arial" w:cs="Arial"/>
          <w:sz w:val="24"/>
          <w:szCs w:val="24"/>
        </w:rPr>
        <w:t>  </w:t>
      </w:r>
      <w:r w:rsidRPr="000E3D74">
        <w:rPr>
          <w:sz w:val="24"/>
          <w:szCs w:val="24"/>
        </w:rPr>
        <w:t xml:space="preserve"> </w:t>
      </w:r>
    </w:p>
    <w:p w14:paraId="48BA96C2" w14:textId="77777777" w:rsidR="000E3D74" w:rsidRPr="000E3D74" w:rsidRDefault="000E3D74" w:rsidP="000E3D74">
      <w:pPr>
        <w:pStyle w:val="NoSpacing"/>
        <w:rPr>
          <w:sz w:val="24"/>
          <w:szCs w:val="24"/>
        </w:rPr>
      </w:pPr>
    </w:p>
    <w:p w14:paraId="393667C5" w14:textId="77777777" w:rsidR="000E3D74" w:rsidRPr="000E3D74" w:rsidRDefault="000E3D74" w:rsidP="000E3D74">
      <w:pPr>
        <w:pStyle w:val="NoSpacing"/>
        <w:rPr>
          <w:sz w:val="24"/>
          <w:szCs w:val="24"/>
        </w:rPr>
      </w:pPr>
      <w:r w:rsidRPr="000E3D74">
        <w:rPr>
          <w:sz w:val="24"/>
          <w:szCs w:val="24"/>
        </w:rPr>
        <w:t>This module will be of interest to undergraduates with interests in postcolonial, twentieth century and contemporary literature. It will introduce you to literary voices from the archive – that is, writers beyond the conventional canon of “English Literature” -- and some contemporary voices too.</w:t>
      </w:r>
      <w:r w:rsidRPr="000E3D74">
        <w:rPr>
          <w:rFonts w:ascii="Arial" w:hAnsi="Arial" w:cs="Arial"/>
          <w:sz w:val="24"/>
          <w:szCs w:val="24"/>
        </w:rPr>
        <w:t>  </w:t>
      </w:r>
      <w:r w:rsidRPr="000E3D74">
        <w:rPr>
          <w:sz w:val="24"/>
          <w:szCs w:val="24"/>
        </w:rPr>
        <w:t xml:space="preserve"> </w:t>
      </w:r>
    </w:p>
    <w:p w14:paraId="7737BB7E" w14:textId="77777777" w:rsidR="000E3D74" w:rsidRPr="000E3D74" w:rsidRDefault="000E3D74" w:rsidP="000E3D74">
      <w:pPr>
        <w:pStyle w:val="NoSpacing"/>
        <w:rPr>
          <w:sz w:val="24"/>
          <w:szCs w:val="24"/>
        </w:rPr>
      </w:pPr>
    </w:p>
    <w:p w14:paraId="75BEF240" w14:textId="6F8F6536" w:rsidR="000E3D74" w:rsidRDefault="000E3D74" w:rsidP="000E3D74">
      <w:pPr>
        <w:pStyle w:val="NoSpacing"/>
        <w:rPr>
          <w:sz w:val="24"/>
          <w:szCs w:val="24"/>
        </w:rPr>
      </w:pPr>
      <w:r w:rsidRPr="000E3D74">
        <w:rPr>
          <w:sz w:val="24"/>
          <w:szCs w:val="24"/>
        </w:rPr>
        <w:t>We’ll talk about “race”, cultural identity and the role of artistic craft amid the fraught past still haunting the present. Along the way we’ll visit an archive and a gallery or two, learning more about how “gatekeeping” institutions like the BBC, literary publishing and even the courts have shaped what we read in this country.</w:t>
      </w:r>
    </w:p>
    <w:p w14:paraId="62CE98F7" w14:textId="77777777" w:rsidR="000E3D74" w:rsidRDefault="000E3D74" w:rsidP="000E3D74">
      <w:pPr>
        <w:pStyle w:val="NoSpacing"/>
        <w:rPr>
          <w:sz w:val="24"/>
          <w:szCs w:val="24"/>
        </w:rPr>
      </w:pPr>
    </w:p>
    <w:p w14:paraId="65C0509B" w14:textId="4C5D2BCF" w:rsidR="000E3D74" w:rsidRDefault="000E3D74" w:rsidP="000E3D74">
      <w:pPr>
        <w:pStyle w:val="NoSpacing"/>
        <w:rPr>
          <w:b/>
          <w:bCs/>
          <w:sz w:val="24"/>
          <w:szCs w:val="24"/>
          <w:u w:val="single"/>
        </w:rPr>
      </w:pPr>
      <w:r>
        <w:rPr>
          <w:b/>
          <w:bCs/>
          <w:sz w:val="24"/>
          <w:szCs w:val="24"/>
          <w:u w:val="single"/>
        </w:rPr>
        <w:t>INDICATIVE READING LIST</w:t>
      </w:r>
    </w:p>
    <w:p w14:paraId="4E8D6F50" w14:textId="77777777" w:rsidR="000E3D74" w:rsidRPr="000E3D74" w:rsidRDefault="000E3D74" w:rsidP="000E3D74">
      <w:pPr>
        <w:pStyle w:val="paragraph"/>
        <w:spacing w:before="0" w:after="0"/>
        <w:textAlignment w:val="baseline"/>
        <w:rPr>
          <w:rFonts w:asciiTheme="minorHAnsi" w:hAnsiTheme="minorHAnsi" w:cs="Segoe UI"/>
          <w:sz w:val="18"/>
          <w:szCs w:val="18"/>
        </w:rPr>
      </w:pPr>
      <w:r w:rsidRPr="000E3D74">
        <w:rPr>
          <w:rStyle w:val="normaltextrun"/>
          <w:rFonts w:asciiTheme="minorHAnsi" w:eastAsiaTheme="majorEastAsia" w:hAnsiTheme="minorHAnsi"/>
        </w:rPr>
        <w:t>Part one: colonial writers in the metropolis</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22F43B36" w14:textId="77777777" w:rsidR="000E3D74" w:rsidRPr="000E3D74" w:rsidRDefault="000E3D74" w:rsidP="000E3D74">
      <w:pPr>
        <w:pStyle w:val="paragraph"/>
        <w:numPr>
          <w:ilvl w:val="0"/>
          <w:numId w:val="10"/>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Mary Prince, </w:t>
      </w:r>
      <w:r w:rsidRPr="000E3D74">
        <w:rPr>
          <w:rStyle w:val="normaltextrun"/>
          <w:rFonts w:asciiTheme="minorHAnsi" w:eastAsiaTheme="majorEastAsia" w:hAnsiTheme="minorHAnsi"/>
          <w:i/>
          <w:iCs/>
        </w:rPr>
        <w:t xml:space="preserve">The History of Mary Prince </w:t>
      </w:r>
      <w:r w:rsidRPr="000E3D74">
        <w:rPr>
          <w:rStyle w:val="normaltextrun"/>
          <w:rFonts w:asciiTheme="minorHAnsi" w:eastAsiaTheme="majorEastAsia" w:hAnsiTheme="minorHAnsi"/>
        </w:rPr>
        <w:t>(1831)</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0E9056B8" w14:textId="77777777" w:rsidR="000E3D74" w:rsidRPr="000E3D74" w:rsidRDefault="000E3D74" w:rsidP="000E3D74">
      <w:pPr>
        <w:pStyle w:val="paragraph"/>
        <w:numPr>
          <w:ilvl w:val="0"/>
          <w:numId w:val="10"/>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Una Marson, </w:t>
      </w:r>
      <w:r w:rsidRPr="000E3D74">
        <w:rPr>
          <w:rStyle w:val="normaltextrun"/>
          <w:rFonts w:asciiTheme="minorHAnsi" w:eastAsiaTheme="majorEastAsia" w:hAnsiTheme="minorHAnsi"/>
          <w:i/>
          <w:iCs/>
        </w:rPr>
        <w:t xml:space="preserve">London Calling </w:t>
      </w:r>
      <w:r w:rsidRPr="000E3D74">
        <w:rPr>
          <w:rStyle w:val="normaltextrun"/>
          <w:rFonts w:asciiTheme="minorHAnsi" w:eastAsiaTheme="majorEastAsia" w:hAnsiTheme="minorHAnsi"/>
        </w:rPr>
        <w:t>(1934)</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525B8AFD" w14:textId="77777777" w:rsidR="000E3D74" w:rsidRPr="000E3D74" w:rsidRDefault="000E3D74" w:rsidP="000E3D74">
      <w:pPr>
        <w:pStyle w:val="paragraph"/>
        <w:numPr>
          <w:ilvl w:val="0"/>
          <w:numId w:val="10"/>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Edgar Mittelholzer, </w:t>
      </w:r>
      <w:r w:rsidRPr="000E3D74">
        <w:rPr>
          <w:rStyle w:val="normaltextrun"/>
          <w:rFonts w:asciiTheme="minorHAnsi" w:eastAsiaTheme="majorEastAsia" w:hAnsiTheme="minorHAnsi"/>
          <w:i/>
          <w:iCs/>
        </w:rPr>
        <w:t xml:space="preserve">A Morning at the Office </w:t>
      </w:r>
      <w:r w:rsidRPr="000E3D74">
        <w:rPr>
          <w:rStyle w:val="normaltextrun"/>
          <w:rFonts w:asciiTheme="minorHAnsi" w:eastAsiaTheme="majorEastAsia" w:hAnsiTheme="minorHAnsi"/>
        </w:rPr>
        <w:t>(1950)</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1CEFE3F4" w14:textId="77777777" w:rsidR="000E3D74" w:rsidRPr="000E3D74" w:rsidRDefault="000E3D74" w:rsidP="000E3D74">
      <w:pPr>
        <w:pStyle w:val="paragraph"/>
        <w:numPr>
          <w:ilvl w:val="0"/>
          <w:numId w:val="10"/>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Amos Tutuola, </w:t>
      </w:r>
      <w:r w:rsidRPr="000E3D74">
        <w:rPr>
          <w:rStyle w:val="normaltextrun"/>
          <w:rFonts w:asciiTheme="minorHAnsi" w:eastAsiaTheme="majorEastAsia" w:hAnsiTheme="minorHAnsi"/>
          <w:i/>
          <w:iCs/>
        </w:rPr>
        <w:t xml:space="preserve">The Palm-Wine Drinkard </w:t>
      </w:r>
      <w:r w:rsidRPr="000E3D74">
        <w:rPr>
          <w:rStyle w:val="normaltextrun"/>
          <w:rFonts w:asciiTheme="minorHAnsi" w:eastAsiaTheme="majorEastAsia" w:hAnsiTheme="minorHAnsi"/>
        </w:rPr>
        <w:t>(1952)</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3A08CB87" w14:textId="77777777" w:rsidR="000E3D74" w:rsidRPr="000E3D74" w:rsidRDefault="000E3D74" w:rsidP="000E3D74">
      <w:pPr>
        <w:pStyle w:val="paragraph"/>
        <w:spacing w:before="0" w:after="0"/>
        <w:textAlignment w:val="baseline"/>
        <w:rPr>
          <w:rFonts w:asciiTheme="minorHAnsi" w:hAnsiTheme="minorHAnsi" w:cs="Segoe UI"/>
          <w:sz w:val="18"/>
          <w:szCs w:val="18"/>
        </w:rPr>
      </w:pPr>
      <w:r w:rsidRPr="000E3D74">
        <w:rPr>
          <w:rStyle w:val="normaltextrun"/>
          <w:rFonts w:asciiTheme="minorHAnsi" w:eastAsiaTheme="majorEastAsia" w:hAnsiTheme="minorHAnsi"/>
        </w:rPr>
        <w:t>Part two: contemporary literature: a living archive?</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7E74C33F" w14:textId="77777777" w:rsidR="000E3D74" w:rsidRPr="000E3D74" w:rsidRDefault="000E3D74" w:rsidP="000E3D74">
      <w:pPr>
        <w:pStyle w:val="paragraph"/>
        <w:numPr>
          <w:ilvl w:val="0"/>
          <w:numId w:val="11"/>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Hazel Carby, </w:t>
      </w:r>
      <w:r w:rsidRPr="000E3D74">
        <w:rPr>
          <w:rStyle w:val="normaltextrun"/>
          <w:rFonts w:asciiTheme="minorHAnsi" w:eastAsiaTheme="majorEastAsia" w:hAnsiTheme="minorHAnsi"/>
          <w:i/>
          <w:iCs/>
        </w:rPr>
        <w:t xml:space="preserve">Imperial Intimacies </w:t>
      </w:r>
      <w:r w:rsidRPr="000E3D74">
        <w:rPr>
          <w:rStyle w:val="normaltextrun"/>
          <w:rFonts w:asciiTheme="minorHAnsi" w:eastAsiaTheme="majorEastAsia" w:hAnsiTheme="minorHAnsi"/>
        </w:rPr>
        <w:t>(2019)</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6073337B" w14:textId="77777777" w:rsidR="000E3D74" w:rsidRPr="000E3D74" w:rsidRDefault="000E3D74" w:rsidP="000E3D74">
      <w:pPr>
        <w:pStyle w:val="paragraph"/>
        <w:numPr>
          <w:ilvl w:val="0"/>
          <w:numId w:val="11"/>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Jay Bernard, </w:t>
      </w:r>
      <w:r w:rsidRPr="000E3D74">
        <w:rPr>
          <w:rStyle w:val="normaltextrun"/>
          <w:rFonts w:asciiTheme="minorHAnsi" w:eastAsiaTheme="majorEastAsia" w:hAnsiTheme="minorHAnsi"/>
          <w:i/>
          <w:iCs/>
        </w:rPr>
        <w:t xml:space="preserve">Surge </w:t>
      </w:r>
      <w:r w:rsidRPr="000E3D74">
        <w:rPr>
          <w:rStyle w:val="normaltextrun"/>
          <w:rFonts w:asciiTheme="minorHAnsi" w:eastAsiaTheme="majorEastAsia" w:hAnsiTheme="minorHAnsi"/>
        </w:rPr>
        <w:t>(2019)</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3E8AEF98" w14:textId="77777777" w:rsidR="000E3D74" w:rsidRPr="000E3D74" w:rsidRDefault="000E3D74" w:rsidP="000E3D74">
      <w:pPr>
        <w:pStyle w:val="paragraph"/>
        <w:numPr>
          <w:ilvl w:val="0"/>
          <w:numId w:val="11"/>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Shola von Reinhold, </w:t>
      </w:r>
      <w:r w:rsidRPr="000E3D74">
        <w:rPr>
          <w:rStyle w:val="normaltextrun"/>
          <w:rFonts w:asciiTheme="minorHAnsi" w:eastAsiaTheme="majorEastAsia" w:hAnsiTheme="minorHAnsi"/>
          <w:i/>
          <w:iCs/>
        </w:rPr>
        <w:t xml:space="preserve">LOTE </w:t>
      </w:r>
      <w:r w:rsidRPr="000E3D74">
        <w:rPr>
          <w:rStyle w:val="normaltextrun"/>
          <w:rFonts w:asciiTheme="minorHAnsi" w:eastAsiaTheme="majorEastAsia" w:hAnsiTheme="minorHAnsi"/>
        </w:rPr>
        <w:t>(2020)</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731661FF" w14:textId="77777777" w:rsidR="000E3D74" w:rsidRPr="000E3D74" w:rsidRDefault="000E3D74" w:rsidP="000E3D74">
      <w:pPr>
        <w:pStyle w:val="paragraph"/>
        <w:numPr>
          <w:ilvl w:val="0"/>
          <w:numId w:val="11"/>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lastRenderedPageBreak/>
        <w:t xml:space="preserve">Zoe Wicomb, </w:t>
      </w:r>
      <w:r w:rsidRPr="000E3D74">
        <w:rPr>
          <w:rStyle w:val="normaltextrun"/>
          <w:rFonts w:asciiTheme="minorHAnsi" w:eastAsiaTheme="majorEastAsia" w:hAnsiTheme="minorHAnsi"/>
          <w:i/>
          <w:iCs/>
        </w:rPr>
        <w:t xml:space="preserve">Still Life </w:t>
      </w:r>
      <w:r w:rsidRPr="000E3D74">
        <w:rPr>
          <w:rStyle w:val="normaltextrun"/>
          <w:rFonts w:asciiTheme="minorHAnsi" w:eastAsiaTheme="majorEastAsia" w:hAnsiTheme="minorHAnsi"/>
        </w:rPr>
        <w:t>(2020)</w:t>
      </w:r>
      <w:r w:rsidRPr="000E3D74">
        <w:rPr>
          <w:rStyle w:val="normaltextrun"/>
          <w:rFonts w:ascii="Arial" w:eastAsiaTheme="majorEastAsia" w:hAnsi="Arial" w:cs="Arial"/>
        </w:rPr>
        <w:t> </w:t>
      </w:r>
      <w:r w:rsidRPr="000E3D74">
        <w:rPr>
          <w:rStyle w:val="eop"/>
          <w:rFonts w:asciiTheme="minorHAnsi" w:eastAsiaTheme="majorEastAsia" w:hAnsiTheme="minorHAnsi"/>
        </w:rPr>
        <w:t> </w:t>
      </w:r>
    </w:p>
    <w:p w14:paraId="3CBA744A" w14:textId="77777777" w:rsidR="000E3D74" w:rsidRPr="000E3D74" w:rsidRDefault="000E3D74" w:rsidP="000E3D74">
      <w:pPr>
        <w:pStyle w:val="paragraph"/>
        <w:numPr>
          <w:ilvl w:val="0"/>
          <w:numId w:val="11"/>
        </w:numPr>
        <w:spacing w:before="0" w:beforeAutospacing="0" w:after="0" w:afterAutospacing="0"/>
        <w:ind w:left="1080" w:firstLine="0"/>
        <w:textAlignment w:val="baseline"/>
        <w:rPr>
          <w:rFonts w:asciiTheme="minorHAnsi" w:hAnsiTheme="minorHAnsi"/>
        </w:rPr>
      </w:pPr>
      <w:r w:rsidRPr="000E3D74">
        <w:rPr>
          <w:rStyle w:val="normaltextrun"/>
          <w:rFonts w:asciiTheme="minorHAnsi" w:eastAsiaTheme="majorEastAsia" w:hAnsiTheme="minorHAnsi"/>
        </w:rPr>
        <w:t xml:space="preserve">Gail McConnell, </w:t>
      </w:r>
      <w:r w:rsidRPr="000E3D74">
        <w:rPr>
          <w:rStyle w:val="normaltextrun"/>
          <w:rFonts w:asciiTheme="minorHAnsi" w:eastAsiaTheme="majorEastAsia" w:hAnsiTheme="minorHAnsi"/>
          <w:i/>
          <w:iCs/>
        </w:rPr>
        <w:t xml:space="preserve">The Sun is Open </w:t>
      </w:r>
      <w:r w:rsidRPr="000E3D74">
        <w:rPr>
          <w:rStyle w:val="normaltextrun"/>
          <w:rFonts w:asciiTheme="minorHAnsi" w:eastAsiaTheme="majorEastAsia" w:hAnsiTheme="minorHAnsi"/>
        </w:rPr>
        <w:t>(2021)</w:t>
      </w:r>
      <w:r w:rsidRPr="000E3D74">
        <w:rPr>
          <w:rStyle w:val="normaltextrun"/>
          <w:rFonts w:ascii="Arial" w:eastAsiaTheme="majorEastAsia" w:hAnsi="Arial" w:cs="Arial"/>
        </w:rPr>
        <w:t> </w:t>
      </w:r>
    </w:p>
    <w:p w14:paraId="62565C99" w14:textId="77777777" w:rsidR="000E3D74" w:rsidRPr="000E3D74" w:rsidRDefault="000E3D74" w:rsidP="000E3D74">
      <w:pPr>
        <w:pStyle w:val="NoSpacing"/>
        <w:rPr>
          <w:b/>
          <w:bCs/>
          <w:sz w:val="24"/>
          <w:szCs w:val="24"/>
          <w:u w:val="single"/>
        </w:rPr>
      </w:pPr>
    </w:p>
    <w:p w14:paraId="45B4F7ED" w14:textId="77777777" w:rsidR="000E3D74" w:rsidRDefault="000E3D74" w:rsidP="000E3D74">
      <w:pPr>
        <w:pStyle w:val="NoSpacing"/>
        <w:rPr>
          <w:b/>
          <w:bCs/>
          <w:sz w:val="24"/>
          <w:szCs w:val="24"/>
          <w:u w:val="single"/>
        </w:rPr>
      </w:pPr>
    </w:p>
    <w:p w14:paraId="6478AD77" w14:textId="77777777" w:rsidR="000E3D74" w:rsidRDefault="000E3D74" w:rsidP="000E3D74">
      <w:pPr>
        <w:pStyle w:val="NoSpacing"/>
        <w:rPr>
          <w:b/>
          <w:bCs/>
          <w:sz w:val="24"/>
          <w:szCs w:val="24"/>
          <w:u w:val="single"/>
        </w:rPr>
      </w:pPr>
    </w:p>
    <w:p w14:paraId="15005A2A" w14:textId="77777777" w:rsidR="000E3D74" w:rsidRDefault="000E3D74" w:rsidP="000E3D74">
      <w:pPr>
        <w:pStyle w:val="NoSpacing"/>
        <w:rPr>
          <w:b/>
          <w:bCs/>
          <w:sz w:val="24"/>
          <w:szCs w:val="24"/>
          <w:u w:val="single"/>
        </w:rPr>
      </w:pPr>
    </w:p>
    <w:p w14:paraId="5B1F64E3" w14:textId="77777777" w:rsidR="00AA0D0B" w:rsidRDefault="00AA0D0B" w:rsidP="000E3D74">
      <w:pPr>
        <w:pStyle w:val="Heading2"/>
        <w:jc w:val="center"/>
        <w:rPr>
          <w:b/>
          <w:bCs/>
          <w:color w:val="auto"/>
          <w:u w:val="single"/>
        </w:rPr>
      </w:pPr>
    </w:p>
    <w:p w14:paraId="48FEF8CB" w14:textId="77777777" w:rsidR="00AA0D0B" w:rsidRDefault="00AA0D0B" w:rsidP="000E3D74">
      <w:pPr>
        <w:pStyle w:val="Heading2"/>
        <w:jc w:val="center"/>
        <w:rPr>
          <w:b/>
          <w:bCs/>
          <w:color w:val="auto"/>
          <w:u w:val="single"/>
        </w:rPr>
      </w:pPr>
    </w:p>
    <w:p w14:paraId="7DF7376A" w14:textId="77777777" w:rsidR="00AA0D0B" w:rsidRDefault="00AA0D0B" w:rsidP="000E3D74">
      <w:pPr>
        <w:pStyle w:val="Heading2"/>
        <w:jc w:val="center"/>
        <w:rPr>
          <w:b/>
          <w:bCs/>
          <w:color w:val="auto"/>
          <w:u w:val="single"/>
        </w:rPr>
      </w:pPr>
    </w:p>
    <w:p w14:paraId="33854E3E" w14:textId="77777777" w:rsidR="00AA0D0B" w:rsidRDefault="00AA0D0B" w:rsidP="000E3D74">
      <w:pPr>
        <w:pStyle w:val="Heading2"/>
        <w:jc w:val="center"/>
        <w:rPr>
          <w:b/>
          <w:bCs/>
          <w:color w:val="auto"/>
          <w:u w:val="single"/>
        </w:rPr>
      </w:pPr>
    </w:p>
    <w:p w14:paraId="4A06473E" w14:textId="77777777" w:rsidR="00AA0D0B" w:rsidRDefault="00AA0D0B" w:rsidP="000E3D74">
      <w:pPr>
        <w:pStyle w:val="Heading2"/>
        <w:jc w:val="center"/>
        <w:rPr>
          <w:b/>
          <w:bCs/>
          <w:color w:val="auto"/>
          <w:u w:val="single"/>
        </w:rPr>
      </w:pPr>
    </w:p>
    <w:p w14:paraId="200F6C5D" w14:textId="77777777" w:rsidR="00AA0D0B" w:rsidRDefault="00AA0D0B" w:rsidP="000E3D74">
      <w:pPr>
        <w:pStyle w:val="Heading2"/>
        <w:jc w:val="center"/>
        <w:rPr>
          <w:b/>
          <w:bCs/>
          <w:color w:val="auto"/>
          <w:u w:val="single"/>
        </w:rPr>
      </w:pPr>
    </w:p>
    <w:p w14:paraId="6DE711CF" w14:textId="77777777" w:rsidR="00AA0D0B" w:rsidRDefault="00AA0D0B" w:rsidP="00AA0D0B"/>
    <w:p w14:paraId="1213DF23" w14:textId="77777777" w:rsidR="00AA0D0B" w:rsidRDefault="00AA0D0B" w:rsidP="00AA0D0B"/>
    <w:p w14:paraId="5C6E202F" w14:textId="77777777" w:rsidR="00AA0D0B" w:rsidRDefault="00AA0D0B" w:rsidP="00AA0D0B"/>
    <w:p w14:paraId="248CBFDD" w14:textId="77777777" w:rsidR="00AA0D0B" w:rsidRDefault="00AA0D0B" w:rsidP="00AA0D0B"/>
    <w:p w14:paraId="67E365C6" w14:textId="77777777" w:rsidR="00AA0D0B" w:rsidRDefault="00AA0D0B" w:rsidP="00AA0D0B"/>
    <w:p w14:paraId="18534B48" w14:textId="77777777" w:rsidR="00AA0D0B" w:rsidRDefault="00AA0D0B" w:rsidP="00AA0D0B"/>
    <w:p w14:paraId="001F5511" w14:textId="77777777" w:rsidR="00AA0D0B" w:rsidRDefault="00AA0D0B" w:rsidP="00AA0D0B"/>
    <w:p w14:paraId="55E3752E" w14:textId="77777777" w:rsidR="00AA0D0B" w:rsidRDefault="00AA0D0B" w:rsidP="00AA0D0B"/>
    <w:p w14:paraId="094E60D1" w14:textId="77777777" w:rsidR="00AA0D0B" w:rsidRDefault="00AA0D0B" w:rsidP="00AA0D0B"/>
    <w:p w14:paraId="5101B267" w14:textId="77777777" w:rsidR="00AA0D0B" w:rsidRDefault="00AA0D0B" w:rsidP="00AA0D0B"/>
    <w:p w14:paraId="53CBF04A" w14:textId="77777777" w:rsidR="00AA0D0B" w:rsidRDefault="00AA0D0B" w:rsidP="00AA0D0B"/>
    <w:p w14:paraId="6C9C0170" w14:textId="77777777" w:rsidR="00AA0D0B" w:rsidRDefault="00AA0D0B" w:rsidP="00AA0D0B"/>
    <w:p w14:paraId="0E02462B" w14:textId="77777777" w:rsidR="00AA0D0B" w:rsidRDefault="00AA0D0B" w:rsidP="00AA0D0B"/>
    <w:p w14:paraId="31AC043A" w14:textId="77777777" w:rsidR="00AA0D0B" w:rsidRDefault="00AA0D0B" w:rsidP="00AA0D0B"/>
    <w:p w14:paraId="7CE4B56A" w14:textId="77777777" w:rsidR="00570D0E" w:rsidRDefault="00570D0E" w:rsidP="00AA0D0B">
      <w:pPr>
        <w:pStyle w:val="Heading2"/>
        <w:jc w:val="center"/>
        <w:rPr>
          <w:b/>
          <w:bCs/>
          <w:color w:val="auto"/>
          <w:u w:val="single"/>
        </w:rPr>
      </w:pPr>
    </w:p>
    <w:p w14:paraId="0415D827" w14:textId="04AD06A6" w:rsidR="000507AD" w:rsidRPr="00F84FA7" w:rsidRDefault="000507AD" w:rsidP="00AA0D0B">
      <w:pPr>
        <w:pStyle w:val="Heading2"/>
        <w:jc w:val="center"/>
        <w:rPr>
          <w:b/>
          <w:bCs/>
          <w:i/>
          <w:color w:val="auto"/>
          <w:u w:val="single"/>
        </w:rPr>
      </w:pPr>
      <w:r>
        <w:rPr>
          <w:b/>
          <w:bCs/>
          <w:color w:val="auto"/>
          <w:u w:val="single"/>
        </w:rPr>
        <w:t>The Figure of the Witch</w:t>
      </w:r>
    </w:p>
    <w:p w14:paraId="5511FD59" w14:textId="77777777" w:rsidR="000507AD" w:rsidRPr="00F84FA7" w:rsidRDefault="000507AD" w:rsidP="000507AD">
      <w:pPr>
        <w:pStyle w:val="NoSpacing"/>
      </w:pPr>
    </w:p>
    <w:p w14:paraId="2E312D7A" w14:textId="21183342" w:rsidR="000507AD" w:rsidRPr="00AA0D0B" w:rsidRDefault="000507AD" w:rsidP="00AA0D0B">
      <w:pPr>
        <w:spacing w:after="0" w:line="240" w:lineRule="auto"/>
        <w:rPr>
          <w:rFonts w:ascii="Calibri" w:eastAsia="Times New Roman" w:hAnsi="Calibri" w:cs="Calibri"/>
          <w:lang w:eastAsia="en-GB"/>
        </w:rPr>
      </w:pPr>
      <w:r w:rsidRPr="00F84FA7">
        <w:rPr>
          <w:sz w:val="24"/>
          <w:szCs w:val="24"/>
        </w:rPr>
        <w:t>MODULE CODE:</w:t>
      </w:r>
      <w:r w:rsidRPr="00F84FA7">
        <w:rPr>
          <w:rFonts w:ascii="Calibri" w:hAnsi="Calibri" w:cs="Calibri"/>
          <w:sz w:val="24"/>
          <w:szCs w:val="24"/>
        </w:rPr>
        <w:t xml:space="preserve"> </w:t>
      </w:r>
      <w:r w:rsidR="00AA0D0B" w:rsidRPr="00AA0D0B">
        <w:rPr>
          <w:rFonts w:eastAsia="Times New Roman" w:cs="Calibri"/>
          <w:lang w:eastAsia="en-GB"/>
        </w:rPr>
        <w:t>37352</w:t>
      </w:r>
    </w:p>
    <w:p w14:paraId="2FAA7B9C" w14:textId="16F7CE83" w:rsidR="000507AD" w:rsidRPr="00F84FA7" w:rsidRDefault="000507AD" w:rsidP="000507AD">
      <w:pPr>
        <w:pStyle w:val="NoSpacing"/>
        <w:rPr>
          <w:sz w:val="24"/>
          <w:szCs w:val="24"/>
        </w:rPr>
      </w:pPr>
      <w:r w:rsidRPr="00F84FA7">
        <w:rPr>
          <w:sz w:val="24"/>
          <w:szCs w:val="24"/>
        </w:rPr>
        <w:t xml:space="preserve">CREDIT VALUE: </w:t>
      </w:r>
      <w:r w:rsidR="00AA0D0B">
        <w:rPr>
          <w:sz w:val="24"/>
          <w:szCs w:val="24"/>
        </w:rPr>
        <w:t>20</w:t>
      </w:r>
    </w:p>
    <w:p w14:paraId="3A54E4CB" w14:textId="77777777" w:rsidR="000507AD" w:rsidRDefault="000507AD" w:rsidP="000507AD">
      <w:pPr>
        <w:pStyle w:val="NoSpacing"/>
        <w:rPr>
          <w:sz w:val="24"/>
          <w:szCs w:val="24"/>
        </w:rPr>
      </w:pPr>
      <w:r w:rsidRPr="00F84FA7">
        <w:rPr>
          <w:sz w:val="24"/>
          <w:szCs w:val="24"/>
        </w:rPr>
        <w:t xml:space="preserve">ASSESSMENT METHOD: </w:t>
      </w:r>
      <w:r w:rsidRPr="000E3D74">
        <w:rPr>
          <w:sz w:val="24"/>
          <w:szCs w:val="24"/>
        </w:rPr>
        <w:t>Essay (</w:t>
      </w:r>
      <w:r>
        <w:rPr>
          <w:sz w:val="24"/>
          <w:szCs w:val="24"/>
        </w:rPr>
        <w:t>100</w:t>
      </w:r>
      <w:r w:rsidRPr="000E3D74">
        <w:rPr>
          <w:sz w:val="24"/>
          <w:szCs w:val="24"/>
        </w:rPr>
        <w:t xml:space="preserve">%) </w:t>
      </w:r>
    </w:p>
    <w:p w14:paraId="65DA0068" w14:textId="77777777" w:rsidR="000507AD" w:rsidRDefault="000507AD" w:rsidP="000507AD">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68CD0FF8" w14:textId="77777777" w:rsidR="00483B29" w:rsidRDefault="00483B29" w:rsidP="000507AD">
      <w:pPr>
        <w:pStyle w:val="NoSpacing"/>
        <w:rPr>
          <w:sz w:val="24"/>
          <w:szCs w:val="24"/>
        </w:rPr>
      </w:pPr>
    </w:p>
    <w:p w14:paraId="24742E49" w14:textId="77777777" w:rsidR="00483B29" w:rsidRPr="00483B29" w:rsidRDefault="00483B29" w:rsidP="00483B29">
      <w:pPr>
        <w:spacing w:after="0"/>
        <w:rPr>
          <w:b/>
          <w:i/>
          <w:sz w:val="24"/>
          <w:szCs w:val="24"/>
        </w:rPr>
      </w:pPr>
      <w:r w:rsidRPr="00483B29">
        <w:rPr>
          <w:b/>
          <w:i/>
          <w:sz w:val="24"/>
          <w:szCs w:val="24"/>
        </w:rPr>
        <w:t>Please note: this module is only available to students who study English Literature at their home institution.</w:t>
      </w:r>
    </w:p>
    <w:p w14:paraId="48DB69BC" w14:textId="77777777" w:rsidR="00483B29" w:rsidRDefault="00483B29" w:rsidP="000507AD">
      <w:pPr>
        <w:pStyle w:val="NoSpacing"/>
        <w:rPr>
          <w:sz w:val="24"/>
          <w:szCs w:val="24"/>
        </w:rPr>
      </w:pPr>
    </w:p>
    <w:p w14:paraId="3DC67438" w14:textId="77777777" w:rsidR="000507AD" w:rsidRDefault="000507AD" w:rsidP="000507AD">
      <w:pPr>
        <w:pStyle w:val="NoSpacing"/>
        <w:rPr>
          <w:sz w:val="24"/>
          <w:szCs w:val="24"/>
        </w:rPr>
      </w:pPr>
    </w:p>
    <w:p w14:paraId="29A274AE" w14:textId="47D38612" w:rsidR="000507AD" w:rsidRDefault="000507AD" w:rsidP="000507AD">
      <w:pPr>
        <w:pStyle w:val="NoSpacing"/>
        <w:rPr>
          <w:b/>
          <w:bCs/>
          <w:sz w:val="24"/>
          <w:szCs w:val="24"/>
          <w:u w:val="single"/>
        </w:rPr>
      </w:pPr>
      <w:r>
        <w:rPr>
          <w:b/>
          <w:bCs/>
          <w:sz w:val="24"/>
          <w:szCs w:val="24"/>
          <w:u w:val="single"/>
        </w:rPr>
        <w:t>DESCRIPTION</w:t>
      </w:r>
    </w:p>
    <w:p w14:paraId="47AB0B7D" w14:textId="77777777" w:rsidR="000507AD" w:rsidRDefault="000507AD" w:rsidP="000507AD">
      <w:pPr>
        <w:pStyle w:val="NoSpacing"/>
        <w:rPr>
          <w:b/>
          <w:bCs/>
          <w:sz w:val="24"/>
          <w:szCs w:val="24"/>
          <w:u w:val="single"/>
        </w:rPr>
      </w:pPr>
    </w:p>
    <w:p w14:paraId="605D6C5A" w14:textId="77777777" w:rsidR="000507AD" w:rsidRPr="000507AD" w:rsidRDefault="000507AD" w:rsidP="000507AD">
      <w:pPr>
        <w:pStyle w:val="NoSpacing"/>
        <w:rPr>
          <w:sz w:val="24"/>
          <w:szCs w:val="24"/>
        </w:rPr>
      </w:pPr>
      <w:r w:rsidRPr="000507AD">
        <w:rPr>
          <w:sz w:val="24"/>
          <w:szCs w:val="24"/>
        </w:rPr>
        <w:t xml:space="preserve">The Figure of the Witch explores how pre-modern communities in Europe and America understood magic and witchcraft, how they 'thought' with the figure of the witch, and how we might critically engage with their complex legacies today. In this module you will be introduced to the development of magical beliefs and moral panics across three hundred years of 'witch-writings' and two continents, as well as their later reception.  </w:t>
      </w:r>
    </w:p>
    <w:p w14:paraId="7B129EAB" w14:textId="77777777" w:rsidR="000507AD" w:rsidRPr="000507AD" w:rsidRDefault="000507AD" w:rsidP="000507AD">
      <w:pPr>
        <w:pStyle w:val="NoSpacing"/>
        <w:rPr>
          <w:sz w:val="24"/>
          <w:szCs w:val="24"/>
        </w:rPr>
      </w:pPr>
      <w:r w:rsidRPr="000507AD">
        <w:rPr>
          <w:sz w:val="24"/>
          <w:szCs w:val="24"/>
        </w:rPr>
        <w:t xml:space="preserve"> </w:t>
      </w:r>
    </w:p>
    <w:p w14:paraId="65FB99B9" w14:textId="145E0E7E" w:rsidR="000507AD" w:rsidRDefault="000507AD" w:rsidP="000507AD">
      <w:pPr>
        <w:pStyle w:val="NoSpacing"/>
        <w:rPr>
          <w:rFonts w:ascii="Arial" w:hAnsi="Arial" w:cs="Arial"/>
          <w:sz w:val="24"/>
          <w:szCs w:val="24"/>
        </w:rPr>
      </w:pPr>
      <w:r w:rsidRPr="000507AD">
        <w:rPr>
          <w:sz w:val="24"/>
          <w:szCs w:val="24"/>
        </w:rPr>
        <w:t>The module encompasses a rich variety of texts, beginning with medieval and early-modern magical practices, alongside literary narratives of supernatural transformation and flight, before considering the ways in which earlier beliefs and stories appear in writings of the early-modern witch hunts. These will include the famous witch-hunter's manual, the Malleus Maleficarum (1487), James VI's Daemonologie (1597), and the records of the seventeenth-century Salem Witch Trials. We will encounter the testimonies of the accused and their accusers, alert to gaps and absences in the record, before finally we turn to modern creative responses to the trials (including Maryse Conde's I, Tituba, Black Witch of Salem; the writings of feminist activist Starhawk; and the recent Netflix film Coven of Sisters). The module therefore concludes with an exploration of the voice of the witch as it has been reclaimed by modern authors writing back to the archive.</w:t>
      </w:r>
      <w:r w:rsidRPr="000507AD">
        <w:rPr>
          <w:rFonts w:ascii="Arial" w:hAnsi="Arial" w:cs="Arial"/>
          <w:sz w:val="24"/>
          <w:szCs w:val="24"/>
        </w:rPr>
        <w:t>  </w:t>
      </w:r>
    </w:p>
    <w:p w14:paraId="093AE121" w14:textId="77777777" w:rsidR="000507AD" w:rsidRDefault="000507AD" w:rsidP="000507AD">
      <w:pPr>
        <w:pStyle w:val="NoSpacing"/>
        <w:rPr>
          <w:rFonts w:ascii="Arial" w:hAnsi="Arial" w:cs="Arial"/>
          <w:sz w:val="24"/>
          <w:szCs w:val="24"/>
        </w:rPr>
      </w:pPr>
    </w:p>
    <w:p w14:paraId="2404506C" w14:textId="11B5E31D" w:rsidR="000507AD" w:rsidRDefault="000507AD" w:rsidP="000507AD">
      <w:pPr>
        <w:pStyle w:val="NoSpacing"/>
        <w:rPr>
          <w:rFonts w:cs="Arial"/>
          <w:b/>
          <w:bCs/>
          <w:sz w:val="24"/>
          <w:szCs w:val="24"/>
          <w:u w:val="single"/>
        </w:rPr>
      </w:pPr>
      <w:r w:rsidRPr="000507AD">
        <w:rPr>
          <w:rFonts w:cs="Arial"/>
          <w:b/>
          <w:bCs/>
          <w:sz w:val="24"/>
          <w:szCs w:val="24"/>
          <w:u w:val="single"/>
        </w:rPr>
        <w:t>INDICATIVE READING LIST</w:t>
      </w:r>
    </w:p>
    <w:p w14:paraId="038F18A0" w14:textId="77777777" w:rsidR="000507AD" w:rsidRDefault="000507AD" w:rsidP="000507AD">
      <w:pPr>
        <w:pStyle w:val="NoSpacing"/>
        <w:rPr>
          <w:rFonts w:cs="Arial"/>
          <w:b/>
          <w:bCs/>
          <w:sz w:val="24"/>
          <w:szCs w:val="24"/>
          <w:u w:val="single"/>
        </w:rPr>
      </w:pPr>
    </w:p>
    <w:p w14:paraId="3BCF44E6"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i/>
          <w:iCs/>
        </w:rPr>
        <w:t>Malleus Maleficarum</w:t>
      </w:r>
      <w:r w:rsidRPr="000507AD">
        <w:rPr>
          <w:rStyle w:val="normaltextrun"/>
          <w:rFonts w:asciiTheme="minorHAnsi" w:eastAsiaTheme="majorEastAsia" w:hAnsiTheme="minorHAnsi"/>
        </w:rPr>
        <w:t xml:space="preserve"> (1487)</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1992F6EF"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 xml:space="preserve">James VI's </w:t>
      </w:r>
      <w:r w:rsidRPr="000507AD">
        <w:rPr>
          <w:rStyle w:val="normaltextrun"/>
          <w:rFonts w:asciiTheme="minorHAnsi" w:eastAsiaTheme="majorEastAsia" w:hAnsiTheme="minorHAnsi"/>
          <w:i/>
          <w:iCs/>
        </w:rPr>
        <w:t>Daemonologie</w:t>
      </w:r>
      <w:r w:rsidRPr="000507AD">
        <w:rPr>
          <w:rStyle w:val="normaltextrun"/>
          <w:rFonts w:asciiTheme="minorHAnsi" w:eastAsiaTheme="majorEastAsia" w:hAnsiTheme="minorHAnsi"/>
        </w:rPr>
        <w:t xml:space="preserve"> (1597)</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3617FE53"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the records of the seventeenth-century Salem Witch Trials</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51848547"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 xml:space="preserve">Maryse Conde's </w:t>
      </w:r>
      <w:r w:rsidRPr="000507AD">
        <w:rPr>
          <w:rStyle w:val="normaltextrun"/>
          <w:rFonts w:asciiTheme="minorHAnsi" w:eastAsiaTheme="majorEastAsia" w:hAnsiTheme="minorHAnsi"/>
          <w:i/>
          <w:iCs/>
        </w:rPr>
        <w:t>I, Tituba, Black Witch of Salem</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63F9C770"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the writings of feminist activist Starhawk</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0064FAF1" w14:textId="77777777" w:rsidR="000507AD" w:rsidRPr="000507AD" w:rsidRDefault="000507AD" w:rsidP="000507AD">
      <w:pPr>
        <w:pStyle w:val="paragraph"/>
        <w:numPr>
          <w:ilvl w:val="0"/>
          <w:numId w:val="13"/>
        </w:numPr>
        <w:spacing w:before="0" w:beforeAutospacing="0" w:after="0" w:afterAutospacing="0"/>
        <w:ind w:left="1080" w:firstLine="0"/>
        <w:textAlignment w:val="baseline"/>
        <w:rPr>
          <w:rStyle w:val="eop"/>
          <w:rFonts w:asciiTheme="minorHAnsi" w:hAnsiTheme="minorHAnsi"/>
        </w:rPr>
      </w:pPr>
      <w:r w:rsidRPr="000507AD">
        <w:rPr>
          <w:rStyle w:val="normaltextrun"/>
          <w:rFonts w:asciiTheme="minorHAnsi" w:eastAsiaTheme="majorEastAsia" w:hAnsiTheme="minorHAnsi"/>
        </w:rPr>
        <w:t xml:space="preserve">Netflix film </w:t>
      </w:r>
      <w:r w:rsidRPr="000507AD">
        <w:rPr>
          <w:rStyle w:val="normaltextrun"/>
          <w:rFonts w:asciiTheme="minorHAnsi" w:eastAsiaTheme="majorEastAsia" w:hAnsiTheme="minorHAnsi"/>
          <w:i/>
          <w:iCs/>
        </w:rPr>
        <w:t>Coven of Sisters</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1E301ACF" w14:textId="77777777" w:rsidR="000507AD" w:rsidRDefault="000507AD" w:rsidP="000507AD">
      <w:pPr>
        <w:pStyle w:val="paragraph"/>
        <w:spacing w:before="0" w:beforeAutospacing="0" w:after="0" w:afterAutospacing="0"/>
        <w:textAlignment w:val="baseline"/>
        <w:rPr>
          <w:rStyle w:val="eop"/>
          <w:rFonts w:asciiTheme="minorHAnsi" w:eastAsiaTheme="majorEastAsia" w:hAnsiTheme="minorHAnsi"/>
        </w:rPr>
      </w:pPr>
    </w:p>
    <w:p w14:paraId="140443E3" w14:textId="77777777" w:rsidR="000507AD" w:rsidRDefault="000507AD" w:rsidP="000507AD">
      <w:pPr>
        <w:pStyle w:val="paragraph"/>
        <w:spacing w:before="0" w:beforeAutospacing="0" w:after="0" w:afterAutospacing="0"/>
        <w:textAlignment w:val="baseline"/>
        <w:rPr>
          <w:rStyle w:val="eop"/>
          <w:rFonts w:asciiTheme="minorHAnsi" w:eastAsiaTheme="majorEastAsia" w:hAnsiTheme="minorHAnsi"/>
        </w:rPr>
      </w:pPr>
    </w:p>
    <w:p w14:paraId="42E113B5" w14:textId="77777777" w:rsidR="000507AD" w:rsidRDefault="000507AD" w:rsidP="000507AD">
      <w:pPr>
        <w:pStyle w:val="paragraph"/>
        <w:spacing w:before="0" w:beforeAutospacing="0" w:after="0" w:afterAutospacing="0"/>
        <w:textAlignment w:val="baseline"/>
        <w:rPr>
          <w:rStyle w:val="eop"/>
          <w:rFonts w:asciiTheme="minorHAnsi" w:eastAsiaTheme="majorEastAsia" w:hAnsiTheme="minorHAnsi"/>
        </w:rPr>
      </w:pPr>
    </w:p>
    <w:p w14:paraId="0AE2CE2E" w14:textId="77777777" w:rsidR="00570D0E" w:rsidRDefault="00570D0E" w:rsidP="000507AD">
      <w:pPr>
        <w:pStyle w:val="paragraph"/>
        <w:spacing w:before="0" w:beforeAutospacing="0" w:after="0" w:afterAutospacing="0"/>
        <w:textAlignment w:val="baseline"/>
        <w:rPr>
          <w:rStyle w:val="eop"/>
          <w:rFonts w:asciiTheme="minorHAnsi" w:eastAsiaTheme="majorEastAsia" w:hAnsiTheme="minorHAnsi"/>
        </w:rPr>
      </w:pPr>
    </w:p>
    <w:p w14:paraId="0AA9B094" w14:textId="77777777" w:rsidR="00570D0E" w:rsidRDefault="00570D0E" w:rsidP="000507AD">
      <w:pPr>
        <w:pStyle w:val="paragraph"/>
        <w:spacing w:before="0" w:beforeAutospacing="0" w:after="0" w:afterAutospacing="0"/>
        <w:textAlignment w:val="baseline"/>
        <w:rPr>
          <w:rStyle w:val="eop"/>
          <w:rFonts w:asciiTheme="minorHAnsi" w:eastAsiaTheme="majorEastAsia" w:hAnsiTheme="minorHAnsi"/>
        </w:rPr>
      </w:pPr>
    </w:p>
    <w:p w14:paraId="19BD8FEC" w14:textId="77777777" w:rsidR="00570D0E" w:rsidRDefault="00570D0E" w:rsidP="000507AD">
      <w:pPr>
        <w:pStyle w:val="paragraph"/>
        <w:spacing w:before="0" w:beforeAutospacing="0" w:after="0" w:afterAutospacing="0"/>
        <w:textAlignment w:val="baseline"/>
        <w:rPr>
          <w:rStyle w:val="eop"/>
          <w:rFonts w:asciiTheme="minorHAnsi" w:eastAsiaTheme="majorEastAsia" w:hAnsiTheme="minorHAnsi"/>
        </w:rPr>
      </w:pPr>
    </w:p>
    <w:p w14:paraId="2ADA5521" w14:textId="77777777" w:rsidR="00570D0E" w:rsidRPr="00F84FA7" w:rsidRDefault="00570D0E" w:rsidP="00570D0E">
      <w:pPr>
        <w:pStyle w:val="Heading2"/>
        <w:jc w:val="center"/>
        <w:rPr>
          <w:b/>
          <w:bCs/>
          <w:i/>
          <w:color w:val="auto"/>
          <w:u w:val="single"/>
        </w:rPr>
      </w:pPr>
      <w:r>
        <w:rPr>
          <w:b/>
          <w:bCs/>
          <w:color w:val="auto"/>
          <w:u w:val="single"/>
        </w:rPr>
        <w:t>Virginia Woolf</w:t>
      </w:r>
    </w:p>
    <w:p w14:paraId="15009C59" w14:textId="77777777" w:rsidR="00570D0E" w:rsidRPr="00F84FA7" w:rsidRDefault="00570D0E" w:rsidP="00570D0E">
      <w:pPr>
        <w:pStyle w:val="NoSpacing"/>
      </w:pPr>
    </w:p>
    <w:p w14:paraId="537AAF23" w14:textId="77777777" w:rsidR="00570D0E" w:rsidRPr="00F84FA7" w:rsidRDefault="00570D0E" w:rsidP="00570D0E">
      <w:pPr>
        <w:pStyle w:val="NoSpacing"/>
        <w:rPr>
          <w:rFonts w:ascii="Calibri" w:hAnsi="Calibri" w:cs="Calibri"/>
          <w:sz w:val="24"/>
          <w:szCs w:val="24"/>
        </w:rPr>
      </w:pPr>
      <w:r w:rsidRPr="00F84FA7">
        <w:rPr>
          <w:sz w:val="24"/>
          <w:szCs w:val="24"/>
        </w:rPr>
        <w:t>MODULE CODE:</w:t>
      </w:r>
      <w:r w:rsidRPr="00F84FA7">
        <w:rPr>
          <w:rFonts w:ascii="Calibri" w:hAnsi="Calibri" w:cs="Calibri"/>
          <w:sz w:val="24"/>
          <w:szCs w:val="24"/>
        </w:rPr>
        <w:t xml:space="preserve"> </w:t>
      </w:r>
      <w:r w:rsidRPr="00AA0D0B">
        <w:rPr>
          <w:rFonts w:cs="Calibri"/>
          <w:sz w:val="24"/>
          <w:szCs w:val="24"/>
        </w:rPr>
        <w:t>37163</w:t>
      </w:r>
    </w:p>
    <w:p w14:paraId="249DC362" w14:textId="77777777" w:rsidR="00570D0E" w:rsidRPr="00F84FA7" w:rsidRDefault="00570D0E" w:rsidP="00570D0E">
      <w:pPr>
        <w:pStyle w:val="NoSpacing"/>
        <w:rPr>
          <w:sz w:val="24"/>
          <w:szCs w:val="24"/>
        </w:rPr>
      </w:pPr>
      <w:r w:rsidRPr="00F84FA7">
        <w:rPr>
          <w:sz w:val="24"/>
          <w:szCs w:val="24"/>
        </w:rPr>
        <w:t xml:space="preserve">CREDIT VALUE: </w:t>
      </w:r>
      <w:r>
        <w:rPr>
          <w:sz w:val="24"/>
          <w:szCs w:val="24"/>
        </w:rPr>
        <w:t>20</w:t>
      </w:r>
    </w:p>
    <w:p w14:paraId="535D4F22" w14:textId="77777777" w:rsidR="00570D0E" w:rsidRDefault="00570D0E" w:rsidP="00570D0E">
      <w:pPr>
        <w:pStyle w:val="NoSpacing"/>
        <w:rPr>
          <w:sz w:val="24"/>
          <w:szCs w:val="24"/>
        </w:rPr>
      </w:pPr>
      <w:r w:rsidRPr="00F84FA7">
        <w:rPr>
          <w:sz w:val="24"/>
          <w:szCs w:val="24"/>
        </w:rPr>
        <w:t xml:space="preserve">ASSESSMENT METHOD: </w:t>
      </w:r>
      <w:r>
        <w:rPr>
          <w:sz w:val="24"/>
          <w:szCs w:val="24"/>
        </w:rPr>
        <w:t>Essay (100%)</w:t>
      </w:r>
    </w:p>
    <w:p w14:paraId="3DB19E99" w14:textId="77777777" w:rsidR="00570D0E" w:rsidRDefault="00570D0E" w:rsidP="00570D0E">
      <w:pPr>
        <w:pStyle w:val="NoSpacing"/>
        <w:rPr>
          <w:sz w:val="24"/>
          <w:szCs w:val="24"/>
        </w:rPr>
      </w:pPr>
      <w:r w:rsidRPr="00F84FA7">
        <w:rPr>
          <w:sz w:val="24"/>
          <w:szCs w:val="24"/>
        </w:rPr>
        <w:t xml:space="preserve">SEMESTER: </w:t>
      </w:r>
      <w:r>
        <w:rPr>
          <w:sz w:val="24"/>
          <w:szCs w:val="24"/>
        </w:rPr>
        <w:t>2</w:t>
      </w:r>
      <w:r w:rsidRPr="00F84FA7">
        <w:rPr>
          <w:sz w:val="24"/>
          <w:szCs w:val="24"/>
        </w:rPr>
        <w:t xml:space="preserve"> (</w:t>
      </w:r>
      <w:r>
        <w:rPr>
          <w:sz w:val="24"/>
          <w:szCs w:val="24"/>
        </w:rPr>
        <w:t>Spring</w:t>
      </w:r>
      <w:r w:rsidRPr="00F84FA7">
        <w:rPr>
          <w:sz w:val="24"/>
          <w:szCs w:val="24"/>
        </w:rPr>
        <w:t xml:space="preserve"> term only)</w:t>
      </w:r>
    </w:p>
    <w:p w14:paraId="621E25DA" w14:textId="77777777" w:rsidR="00570D0E" w:rsidRDefault="00570D0E" w:rsidP="00570D0E">
      <w:pPr>
        <w:pStyle w:val="NoSpacing"/>
        <w:rPr>
          <w:sz w:val="24"/>
          <w:szCs w:val="24"/>
        </w:rPr>
      </w:pPr>
    </w:p>
    <w:p w14:paraId="399F06F8" w14:textId="77777777" w:rsidR="00570D0E" w:rsidRPr="00483B29" w:rsidRDefault="00570D0E" w:rsidP="00570D0E">
      <w:pPr>
        <w:spacing w:after="0"/>
        <w:rPr>
          <w:b/>
          <w:i/>
          <w:sz w:val="24"/>
          <w:szCs w:val="24"/>
        </w:rPr>
      </w:pPr>
      <w:r w:rsidRPr="00483B29">
        <w:rPr>
          <w:b/>
          <w:i/>
          <w:sz w:val="24"/>
          <w:szCs w:val="24"/>
        </w:rPr>
        <w:t>Please note: this module is only available to students who study English Literature at their home institution.</w:t>
      </w:r>
    </w:p>
    <w:p w14:paraId="24DB2BB7" w14:textId="77777777" w:rsidR="00570D0E" w:rsidRDefault="00570D0E" w:rsidP="00570D0E">
      <w:pPr>
        <w:pStyle w:val="NoSpacing"/>
        <w:rPr>
          <w:sz w:val="24"/>
          <w:szCs w:val="24"/>
        </w:rPr>
      </w:pPr>
    </w:p>
    <w:p w14:paraId="0728DA3C" w14:textId="77777777" w:rsidR="00570D0E" w:rsidRDefault="00570D0E" w:rsidP="00570D0E">
      <w:pPr>
        <w:pStyle w:val="NoSpacing"/>
        <w:rPr>
          <w:b/>
          <w:bCs/>
          <w:sz w:val="24"/>
          <w:szCs w:val="24"/>
          <w:u w:val="single"/>
        </w:rPr>
      </w:pPr>
      <w:r>
        <w:rPr>
          <w:b/>
          <w:bCs/>
          <w:sz w:val="24"/>
          <w:szCs w:val="24"/>
          <w:u w:val="single"/>
        </w:rPr>
        <w:t>DESCRIPTION</w:t>
      </w:r>
    </w:p>
    <w:p w14:paraId="4548DF9A" w14:textId="77777777" w:rsidR="00570D0E" w:rsidRDefault="00570D0E" w:rsidP="00570D0E">
      <w:pPr>
        <w:pStyle w:val="NoSpacing"/>
        <w:rPr>
          <w:b/>
          <w:bCs/>
          <w:sz w:val="24"/>
          <w:szCs w:val="24"/>
          <w:u w:val="single"/>
        </w:rPr>
      </w:pPr>
    </w:p>
    <w:p w14:paraId="17B6EC71" w14:textId="77777777" w:rsidR="00570D0E" w:rsidRDefault="00570D0E" w:rsidP="00570D0E">
      <w:pPr>
        <w:pStyle w:val="NoSpacing"/>
        <w:rPr>
          <w:sz w:val="24"/>
          <w:szCs w:val="24"/>
        </w:rPr>
      </w:pPr>
      <w:r w:rsidRPr="000507AD">
        <w:rPr>
          <w:sz w:val="24"/>
          <w:szCs w:val="24"/>
        </w:rPr>
        <w:t>This module explores the work of one of the most iconic and important writers of the early twentieth century, Virginia Woolf. The module will address Woolf’s works chronologically in order to explore the complex development of her writing across the span of her career. Reading all nine of Woolf’s novels alongside selected short stories, essays and forms of auto/biography, we will consider the full range of literary genres Woolf adopted and adapted as a writer. Paying close attention to Woolf’s formal and stylistic innovations, the module will also consider the various political, historical and social contexts that influenced her writing, and you will become familiar with the kinds of conceptual and theoretical questions that Woolf’s work has provoked in subsequent criticism. Discussion will cover topics as diverse as war and violence, pacifism, the visual arts, gender and sexuality, the city and everyday life, race and empire, science and nature, class and social inequality. Across the course of this module, students will gain a broad yet intimate knowledge of Woolf’s writing, as well as a developed understanding of the place this work occupies within wider cultural and critical debates.</w:t>
      </w:r>
    </w:p>
    <w:p w14:paraId="5F996831" w14:textId="77777777" w:rsidR="00570D0E" w:rsidRDefault="00570D0E" w:rsidP="00570D0E">
      <w:pPr>
        <w:pStyle w:val="NoSpacing"/>
        <w:rPr>
          <w:sz w:val="24"/>
          <w:szCs w:val="24"/>
        </w:rPr>
      </w:pPr>
    </w:p>
    <w:p w14:paraId="1B3F0209" w14:textId="77777777" w:rsidR="00570D0E" w:rsidRDefault="00570D0E" w:rsidP="00570D0E">
      <w:pPr>
        <w:pStyle w:val="NoSpacing"/>
        <w:rPr>
          <w:b/>
          <w:bCs/>
          <w:sz w:val="24"/>
          <w:szCs w:val="24"/>
          <w:u w:val="single"/>
        </w:rPr>
      </w:pPr>
      <w:r>
        <w:rPr>
          <w:b/>
          <w:bCs/>
          <w:sz w:val="24"/>
          <w:szCs w:val="24"/>
          <w:u w:val="single"/>
        </w:rPr>
        <w:t>INDICATIVE READING LIST</w:t>
      </w:r>
    </w:p>
    <w:p w14:paraId="5B3DCBC4" w14:textId="77777777" w:rsidR="00570D0E" w:rsidRPr="000507AD" w:rsidRDefault="00570D0E" w:rsidP="00570D0E">
      <w:pPr>
        <w:pStyle w:val="NoSpacing"/>
        <w:rPr>
          <w:b/>
          <w:bCs/>
          <w:sz w:val="24"/>
          <w:szCs w:val="24"/>
          <w:u w:val="single"/>
        </w:rPr>
      </w:pPr>
    </w:p>
    <w:p w14:paraId="6CBEF664"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The Voyage Out (1915)</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74FF5283"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Night and Day (1919)</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020D52EC"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Jacob’s Room (1922)</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5432C76E"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Mrs Dalloway (1925)</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3B199A6F"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To the Lighthouse (1927)</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60466C23"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Orlando (1928)</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08AF766D"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The Waves (1931)</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4E5EE2CD" w14:textId="77777777" w:rsidR="00570D0E" w:rsidRPr="000507AD" w:rsidRDefault="00570D0E" w:rsidP="00570D0E">
      <w:pPr>
        <w:pStyle w:val="paragraph"/>
        <w:numPr>
          <w:ilvl w:val="0"/>
          <w:numId w:val="14"/>
        </w:numPr>
        <w:spacing w:before="0" w:beforeAutospacing="0" w:after="0" w:afterAutospacing="0"/>
        <w:ind w:left="1080" w:firstLine="0"/>
        <w:textAlignment w:val="baseline"/>
        <w:rPr>
          <w:rFonts w:asciiTheme="minorHAnsi" w:hAnsiTheme="minorHAnsi"/>
        </w:rPr>
      </w:pPr>
      <w:r w:rsidRPr="000507AD">
        <w:rPr>
          <w:rStyle w:val="normaltextrun"/>
          <w:rFonts w:asciiTheme="minorHAnsi" w:eastAsiaTheme="majorEastAsia" w:hAnsiTheme="minorHAnsi"/>
        </w:rPr>
        <w:t>The Years (1937)</w:t>
      </w:r>
      <w:r w:rsidRPr="000507AD">
        <w:rPr>
          <w:rStyle w:val="normaltextrun"/>
          <w:rFonts w:ascii="Arial" w:eastAsiaTheme="majorEastAsia" w:hAnsi="Arial" w:cs="Arial"/>
        </w:rPr>
        <w:t> </w:t>
      </w:r>
      <w:r w:rsidRPr="000507AD">
        <w:rPr>
          <w:rStyle w:val="eop"/>
          <w:rFonts w:asciiTheme="minorHAnsi" w:eastAsiaTheme="majorEastAsia" w:hAnsiTheme="minorHAnsi"/>
        </w:rPr>
        <w:t> </w:t>
      </w:r>
    </w:p>
    <w:p w14:paraId="7AC67744" w14:textId="292FBCF3" w:rsidR="00570D0E" w:rsidRDefault="00570D0E" w:rsidP="00570D0E">
      <w:pPr>
        <w:pStyle w:val="paragraph"/>
        <w:spacing w:before="0" w:beforeAutospacing="0" w:after="0" w:afterAutospacing="0"/>
        <w:textAlignment w:val="baseline"/>
        <w:rPr>
          <w:rStyle w:val="eop"/>
          <w:rFonts w:asciiTheme="minorHAnsi" w:eastAsiaTheme="majorEastAsia" w:hAnsiTheme="minorHAnsi"/>
        </w:rPr>
      </w:pPr>
      <w:r w:rsidRPr="000507AD">
        <w:rPr>
          <w:rStyle w:val="normaltextrun"/>
          <w:rFonts w:asciiTheme="minorHAnsi" w:eastAsiaTheme="majorEastAsia" w:hAnsiTheme="minorHAnsi"/>
        </w:rPr>
        <w:t>Between the Acts (1941)</w:t>
      </w:r>
      <w:r w:rsidRPr="000507AD">
        <w:rPr>
          <w:rStyle w:val="normaltextrun"/>
          <w:rFonts w:ascii="Arial" w:eastAsiaTheme="majorEastAsia" w:hAnsi="Arial" w:cs="Arial"/>
        </w:rPr>
        <w:t> </w:t>
      </w:r>
    </w:p>
    <w:sectPr w:rsidR="00570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C2A"/>
    <w:multiLevelType w:val="multilevel"/>
    <w:tmpl w:val="CF34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4397B"/>
    <w:multiLevelType w:val="multilevel"/>
    <w:tmpl w:val="AB74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E7EEA"/>
    <w:multiLevelType w:val="multilevel"/>
    <w:tmpl w:val="52D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95D09"/>
    <w:multiLevelType w:val="multilevel"/>
    <w:tmpl w:val="CFA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E22FA"/>
    <w:multiLevelType w:val="multilevel"/>
    <w:tmpl w:val="1BA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83C13"/>
    <w:multiLevelType w:val="multilevel"/>
    <w:tmpl w:val="CEAC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008D1"/>
    <w:multiLevelType w:val="multilevel"/>
    <w:tmpl w:val="C44A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4B7F0D"/>
    <w:multiLevelType w:val="multilevel"/>
    <w:tmpl w:val="D09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830CBA"/>
    <w:multiLevelType w:val="multilevel"/>
    <w:tmpl w:val="B77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AB5E94"/>
    <w:multiLevelType w:val="multilevel"/>
    <w:tmpl w:val="3C9CBB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0" w15:restartNumberingAfterBreak="0">
    <w:nsid w:val="39455430"/>
    <w:multiLevelType w:val="multilevel"/>
    <w:tmpl w:val="10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F71E3B"/>
    <w:multiLevelType w:val="multilevel"/>
    <w:tmpl w:val="CE92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B678B2"/>
    <w:multiLevelType w:val="multilevel"/>
    <w:tmpl w:val="0DF2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510C84"/>
    <w:multiLevelType w:val="multilevel"/>
    <w:tmpl w:val="BAE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056115">
    <w:abstractNumId w:val="9"/>
  </w:num>
  <w:num w:numId="2" w16cid:durableId="876552794">
    <w:abstractNumId w:val="3"/>
  </w:num>
  <w:num w:numId="3" w16cid:durableId="1586919558">
    <w:abstractNumId w:val="12"/>
  </w:num>
  <w:num w:numId="4" w16cid:durableId="1938708766">
    <w:abstractNumId w:val="7"/>
  </w:num>
  <w:num w:numId="5" w16cid:durableId="1337415401">
    <w:abstractNumId w:val="10"/>
  </w:num>
  <w:num w:numId="6" w16cid:durableId="1379091566">
    <w:abstractNumId w:val="8"/>
  </w:num>
  <w:num w:numId="7" w16cid:durableId="1463378018">
    <w:abstractNumId w:val="0"/>
  </w:num>
  <w:num w:numId="8" w16cid:durableId="1418593480">
    <w:abstractNumId w:val="5"/>
  </w:num>
  <w:num w:numId="9" w16cid:durableId="34090383">
    <w:abstractNumId w:val="6"/>
  </w:num>
  <w:num w:numId="10" w16cid:durableId="1767116751">
    <w:abstractNumId w:val="2"/>
  </w:num>
  <w:num w:numId="11" w16cid:durableId="5905074">
    <w:abstractNumId w:val="1"/>
  </w:num>
  <w:num w:numId="12" w16cid:durableId="1179806660">
    <w:abstractNumId w:val="13"/>
  </w:num>
  <w:num w:numId="13" w16cid:durableId="924149807">
    <w:abstractNumId w:val="11"/>
  </w:num>
  <w:num w:numId="14" w16cid:durableId="1034310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A7"/>
    <w:rsid w:val="00021DD4"/>
    <w:rsid w:val="000507AD"/>
    <w:rsid w:val="000C388D"/>
    <w:rsid w:val="000E3D74"/>
    <w:rsid w:val="002567F4"/>
    <w:rsid w:val="00397584"/>
    <w:rsid w:val="00483B29"/>
    <w:rsid w:val="00570D0E"/>
    <w:rsid w:val="005C0A89"/>
    <w:rsid w:val="005E7DBC"/>
    <w:rsid w:val="008B1174"/>
    <w:rsid w:val="00A13E33"/>
    <w:rsid w:val="00AA0D0B"/>
    <w:rsid w:val="00B27859"/>
    <w:rsid w:val="00B37845"/>
    <w:rsid w:val="00C97FF8"/>
    <w:rsid w:val="00D77F1B"/>
    <w:rsid w:val="00EE5196"/>
    <w:rsid w:val="00F146F7"/>
    <w:rsid w:val="00F84FA7"/>
    <w:rsid w:val="00FA4A4D"/>
    <w:rsid w:val="00FC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013B"/>
  <w15:chartTrackingRefBased/>
  <w15:docId w15:val="{AE74E789-E852-40BD-9D0B-0C969DBC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A7"/>
    <w:pPr>
      <w:spacing w:after="200" w:line="276" w:lineRule="auto"/>
    </w:pPr>
    <w:rPr>
      <w:kern w:val="0"/>
      <w14:ligatures w14:val="none"/>
    </w:rPr>
  </w:style>
  <w:style w:type="paragraph" w:styleId="Heading1">
    <w:name w:val="heading 1"/>
    <w:basedOn w:val="Normal"/>
    <w:next w:val="Normal"/>
    <w:link w:val="Heading1Char"/>
    <w:uiPriority w:val="9"/>
    <w:qFormat/>
    <w:rsid w:val="00F84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4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4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FA7"/>
    <w:rPr>
      <w:rFonts w:eastAsiaTheme="majorEastAsia" w:cstheme="majorBidi"/>
      <w:color w:val="272727" w:themeColor="text1" w:themeTint="D8"/>
    </w:rPr>
  </w:style>
  <w:style w:type="paragraph" w:styleId="Title">
    <w:name w:val="Title"/>
    <w:basedOn w:val="Normal"/>
    <w:next w:val="Normal"/>
    <w:link w:val="TitleChar"/>
    <w:uiPriority w:val="10"/>
    <w:qFormat/>
    <w:rsid w:val="00F84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FA7"/>
    <w:pPr>
      <w:spacing w:before="160"/>
      <w:jc w:val="center"/>
    </w:pPr>
    <w:rPr>
      <w:i/>
      <w:iCs/>
      <w:color w:val="404040" w:themeColor="text1" w:themeTint="BF"/>
    </w:rPr>
  </w:style>
  <w:style w:type="character" w:customStyle="1" w:styleId="QuoteChar">
    <w:name w:val="Quote Char"/>
    <w:basedOn w:val="DefaultParagraphFont"/>
    <w:link w:val="Quote"/>
    <w:uiPriority w:val="29"/>
    <w:rsid w:val="00F84FA7"/>
    <w:rPr>
      <w:i/>
      <w:iCs/>
      <w:color w:val="404040" w:themeColor="text1" w:themeTint="BF"/>
    </w:rPr>
  </w:style>
  <w:style w:type="paragraph" w:styleId="ListParagraph">
    <w:name w:val="List Paragraph"/>
    <w:basedOn w:val="Normal"/>
    <w:uiPriority w:val="34"/>
    <w:qFormat/>
    <w:rsid w:val="00F84FA7"/>
    <w:pPr>
      <w:ind w:left="720"/>
      <w:contextualSpacing/>
    </w:pPr>
  </w:style>
  <w:style w:type="character" w:styleId="IntenseEmphasis">
    <w:name w:val="Intense Emphasis"/>
    <w:basedOn w:val="DefaultParagraphFont"/>
    <w:uiPriority w:val="21"/>
    <w:qFormat/>
    <w:rsid w:val="00F84FA7"/>
    <w:rPr>
      <w:i/>
      <w:iCs/>
      <w:color w:val="0F4761" w:themeColor="accent1" w:themeShade="BF"/>
    </w:rPr>
  </w:style>
  <w:style w:type="paragraph" w:styleId="IntenseQuote">
    <w:name w:val="Intense Quote"/>
    <w:basedOn w:val="Normal"/>
    <w:next w:val="Normal"/>
    <w:link w:val="IntenseQuoteChar"/>
    <w:uiPriority w:val="30"/>
    <w:qFormat/>
    <w:rsid w:val="00F84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FA7"/>
    <w:rPr>
      <w:i/>
      <w:iCs/>
      <w:color w:val="0F4761" w:themeColor="accent1" w:themeShade="BF"/>
    </w:rPr>
  </w:style>
  <w:style w:type="character" w:styleId="IntenseReference">
    <w:name w:val="Intense Reference"/>
    <w:basedOn w:val="DefaultParagraphFont"/>
    <w:uiPriority w:val="32"/>
    <w:qFormat/>
    <w:rsid w:val="00F84FA7"/>
    <w:rPr>
      <w:b/>
      <w:bCs/>
      <w:smallCaps/>
      <w:color w:val="0F4761" w:themeColor="accent1" w:themeShade="BF"/>
      <w:spacing w:val="5"/>
    </w:rPr>
  </w:style>
  <w:style w:type="paragraph" w:styleId="NoSpacing">
    <w:name w:val="No Spacing"/>
    <w:uiPriority w:val="1"/>
    <w:qFormat/>
    <w:rsid w:val="00F84FA7"/>
    <w:pPr>
      <w:spacing w:after="0" w:line="240" w:lineRule="auto"/>
    </w:pPr>
    <w:rPr>
      <w:kern w:val="0"/>
      <w14:ligatures w14:val="none"/>
    </w:rPr>
  </w:style>
  <w:style w:type="paragraph" w:customStyle="1" w:styleId="paragraph">
    <w:name w:val="paragraph"/>
    <w:basedOn w:val="Normal"/>
    <w:rsid w:val="00F84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4FA7"/>
  </w:style>
  <w:style w:type="character" w:customStyle="1" w:styleId="eop">
    <w:name w:val="eop"/>
    <w:basedOn w:val="DefaultParagraphFont"/>
    <w:rsid w:val="00F8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18">
      <w:bodyDiv w:val="1"/>
      <w:marLeft w:val="0"/>
      <w:marRight w:val="0"/>
      <w:marTop w:val="0"/>
      <w:marBottom w:val="0"/>
      <w:divBdr>
        <w:top w:val="none" w:sz="0" w:space="0" w:color="auto"/>
        <w:left w:val="none" w:sz="0" w:space="0" w:color="auto"/>
        <w:bottom w:val="none" w:sz="0" w:space="0" w:color="auto"/>
        <w:right w:val="none" w:sz="0" w:space="0" w:color="auto"/>
      </w:divBdr>
    </w:div>
    <w:div w:id="128325773">
      <w:bodyDiv w:val="1"/>
      <w:marLeft w:val="0"/>
      <w:marRight w:val="0"/>
      <w:marTop w:val="0"/>
      <w:marBottom w:val="0"/>
      <w:divBdr>
        <w:top w:val="none" w:sz="0" w:space="0" w:color="auto"/>
        <w:left w:val="none" w:sz="0" w:space="0" w:color="auto"/>
        <w:bottom w:val="none" w:sz="0" w:space="0" w:color="auto"/>
        <w:right w:val="none" w:sz="0" w:space="0" w:color="auto"/>
      </w:divBdr>
    </w:div>
    <w:div w:id="242838784">
      <w:bodyDiv w:val="1"/>
      <w:marLeft w:val="0"/>
      <w:marRight w:val="0"/>
      <w:marTop w:val="0"/>
      <w:marBottom w:val="0"/>
      <w:divBdr>
        <w:top w:val="none" w:sz="0" w:space="0" w:color="auto"/>
        <w:left w:val="none" w:sz="0" w:space="0" w:color="auto"/>
        <w:bottom w:val="none" w:sz="0" w:space="0" w:color="auto"/>
        <w:right w:val="none" w:sz="0" w:space="0" w:color="auto"/>
      </w:divBdr>
    </w:div>
    <w:div w:id="325129904">
      <w:bodyDiv w:val="1"/>
      <w:marLeft w:val="0"/>
      <w:marRight w:val="0"/>
      <w:marTop w:val="0"/>
      <w:marBottom w:val="0"/>
      <w:divBdr>
        <w:top w:val="none" w:sz="0" w:space="0" w:color="auto"/>
        <w:left w:val="none" w:sz="0" w:space="0" w:color="auto"/>
        <w:bottom w:val="none" w:sz="0" w:space="0" w:color="auto"/>
        <w:right w:val="none" w:sz="0" w:space="0" w:color="auto"/>
      </w:divBdr>
    </w:div>
    <w:div w:id="553467530">
      <w:bodyDiv w:val="1"/>
      <w:marLeft w:val="0"/>
      <w:marRight w:val="0"/>
      <w:marTop w:val="0"/>
      <w:marBottom w:val="0"/>
      <w:divBdr>
        <w:top w:val="none" w:sz="0" w:space="0" w:color="auto"/>
        <w:left w:val="none" w:sz="0" w:space="0" w:color="auto"/>
        <w:bottom w:val="none" w:sz="0" w:space="0" w:color="auto"/>
        <w:right w:val="none" w:sz="0" w:space="0" w:color="auto"/>
      </w:divBdr>
    </w:div>
    <w:div w:id="893195619">
      <w:bodyDiv w:val="1"/>
      <w:marLeft w:val="0"/>
      <w:marRight w:val="0"/>
      <w:marTop w:val="0"/>
      <w:marBottom w:val="0"/>
      <w:divBdr>
        <w:top w:val="none" w:sz="0" w:space="0" w:color="auto"/>
        <w:left w:val="none" w:sz="0" w:space="0" w:color="auto"/>
        <w:bottom w:val="none" w:sz="0" w:space="0" w:color="auto"/>
        <w:right w:val="none" w:sz="0" w:space="0" w:color="auto"/>
      </w:divBdr>
    </w:div>
    <w:div w:id="1025061002">
      <w:bodyDiv w:val="1"/>
      <w:marLeft w:val="0"/>
      <w:marRight w:val="0"/>
      <w:marTop w:val="0"/>
      <w:marBottom w:val="0"/>
      <w:divBdr>
        <w:top w:val="none" w:sz="0" w:space="0" w:color="auto"/>
        <w:left w:val="none" w:sz="0" w:space="0" w:color="auto"/>
        <w:bottom w:val="none" w:sz="0" w:space="0" w:color="auto"/>
        <w:right w:val="none" w:sz="0" w:space="0" w:color="auto"/>
      </w:divBdr>
      <w:divsChild>
        <w:div w:id="1016689868">
          <w:marLeft w:val="0"/>
          <w:marRight w:val="0"/>
          <w:marTop w:val="0"/>
          <w:marBottom w:val="0"/>
          <w:divBdr>
            <w:top w:val="none" w:sz="0" w:space="0" w:color="auto"/>
            <w:left w:val="none" w:sz="0" w:space="0" w:color="auto"/>
            <w:bottom w:val="none" w:sz="0" w:space="0" w:color="auto"/>
            <w:right w:val="none" w:sz="0" w:space="0" w:color="auto"/>
          </w:divBdr>
        </w:div>
        <w:div w:id="310865137">
          <w:marLeft w:val="0"/>
          <w:marRight w:val="0"/>
          <w:marTop w:val="0"/>
          <w:marBottom w:val="0"/>
          <w:divBdr>
            <w:top w:val="none" w:sz="0" w:space="0" w:color="auto"/>
            <w:left w:val="none" w:sz="0" w:space="0" w:color="auto"/>
            <w:bottom w:val="none" w:sz="0" w:space="0" w:color="auto"/>
            <w:right w:val="none" w:sz="0" w:space="0" w:color="auto"/>
          </w:divBdr>
        </w:div>
        <w:div w:id="125242661">
          <w:marLeft w:val="0"/>
          <w:marRight w:val="0"/>
          <w:marTop w:val="0"/>
          <w:marBottom w:val="0"/>
          <w:divBdr>
            <w:top w:val="none" w:sz="0" w:space="0" w:color="auto"/>
            <w:left w:val="none" w:sz="0" w:space="0" w:color="auto"/>
            <w:bottom w:val="none" w:sz="0" w:space="0" w:color="auto"/>
            <w:right w:val="none" w:sz="0" w:space="0" w:color="auto"/>
          </w:divBdr>
        </w:div>
      </w:divsChild>
    </w:div>
    <w:div w:id="1104419400">
      <w:bodyDiv w:val="1"/>
      <w:marLeft w:val="0"/>
      <w:marRight w:val="0"/>
      <w:marTop w:val="0"/>
      <w:marBottom w:val="0"/>
      <w:divBdr>
        <w:top w:val="none" w:sz="0" w:space="0" w:color="auto"/>
        <w:left w:val="none" w:sz="0" w:space="0" w:color="auto"/>
        <w:bottom w:val="none" w:sz="0" w:space="0" w:color="auto"/>
        <w:right w:val="none" w:sz="0" w:space="0" w:color="auto"/>
      </w:divBdr>
      <w:divsChild>
        <w:div w:id="1106270975">
          <w:marLeft w:val="0"/>
          <w:marRight w:val="0"/>
          <w:marTop w:val="0"/>
          <w:marBottom w:val="0"/>
          <w:divBdr>
            <w:top w:val="none" w:sz="0" w:space="0" w:color="auto"/>
            <w:left w:val="none" w:sz="0" w:space="0" w:color="auto"/>
            <w:bottom w:val="none" w:sz="0" w:space="0" w:color="auto"/>
            <w:right w:val="none" w:sz="0" w:space="0" w:color="auto"/>
          </w:divBdr>
        </w:div>
        <w:div w:id="818545214">
          <w:marLeft w:val="0"/>
          <w:marRight w:val="0"/>
          <w:marTop w:val="0"/>
          <w:marBottom w:val="0"/>
          <w:divBdr>
            <w:top w:val="none" w:sz="0" w:space="0" w:color="auto"/>
            <w:left w:val="none" w:sz="0" w:space="0" w:color="auto"/>
            <w:bottom w:val="none" w:sz="0" w:space="0" w:color="auto"/>
            <w:right w:val="none" w:sz="0" w:space="0" w:color="auto"/>
          </w:divBdr>
        </w:div>
        <w:div w:id="381945193">
          <w:marLeft w:val="0"/>
          <w:marRight w:val="0"/>
          <w:marTop w:val="0"/>
          <w:marBottom w:val="0"/>
          <w:divBdr>
            <w:top w:val="none" w:sz="0" w:space="0" w:color="auto"/>
            <w:left w:val="none" w:sz="0" w:space="0" w:color="auto"/>
            <w:bottom w:val="none" w:sz="0" w:space="0" w:color="auto"/>
            <w:right w:val="none" w:sz="0" w:space="0" w:color="auto"/>
          </w:divBdr>
        </w:div>
        <w:div w:id="1170289015">
          <w:marLeft w:val="0"/>
          <w:marRight w:val="0"/>
          <w:marTop w:val="0"/>
          <w:marBottom w:val="0"/>
          <w:divBdr>
            <w:top w:val="none" w:sz="0" w:space="0" w:color="auto"/>
            <w:left w:val="none" w:sz="0" w:space="0" w:color="auto"/>
            <w:bottom w:val="none" w:sz="0" w:space="0" w:color="auto"/>
            <w:right w:val="none" w:sz="0" w:space="0" w:color="auto"/>
          </w:divBdr>
        </w:div>
      </w:divsChild>
    </w:div>
    <w:div w:id="1223445360">
      <w:bodyDiv w:val="1"/>
      <w:marLeft w:val="0"/>
      <w:marRight w:val="0"/>
      <w:marTop w:val="0"/>
      <w:marBottom w:val="0"/>
      <w:divBdr>
        <w:top w:val="none" w:sz="0" w:space="0" w:color="auto"/>
        <w:left w:val="none" w:sz="0" w:space="0" w:color="auto"/>
        <w:bottom w:val="none" w:sz="0" w:space="0" w:color="auto"/>
        <w:right w:val="none" w:sz="0" w:space="0" w:color="auto"/>
      </w:divBdr>
      <w:divsChild>
        <w:div w:id="2000383755">
          <w:marLeft w:val="0"/>
          <w:marRight w:val="0"/>
          <w:marTop w:val="0"/>
          <w:marBottom w:val="0"/>
          <w:divBdr>
            <w:top w:val="none" w:sz="0" w:space="0" w:color="auto"/>
            <w:left w:val="none" w:sz="0" w:space="0" w:color="auto"/>
            <w:bottom w:val="none" w:sz="0" w:space="0" w:color="auto"/>
            <w:right w:val="none" w:sz="0" w:space="0" w:color="auto"/>
          </w:divBdr>
        </w:div>
        <w:div w:id="595792225">
          <w:marLeft w:val="0"/>
          <w:marRight w:val="0"/>
          <w:marTop w:val="0"/>
          <w:marBottom w:val="0"/>
          <w:divBdr>
            <w:top w:val="none" w:sz="0" w:space="0" w:color="auto"/>
            <w:left w:val="none" w:sz="0" w:space="0" w:color="auto"/>
            <w:bottom w:val="none" w:sz="0" w:space="0" w:color="auto"/>
            <w:right w:val="none" w:sz="0" w:space="0" w:color="auto"/>
          </w:divBdr>
        </w:div>
      </w:divsChild>
    </w:div>
    <w:div w:id="1348173409">
      <w:bodyDiv w:val="1"/>
      <w:marLeft w:val="0"/>
      <w:marRight w:val="0"/>
      <w:marTop w:val="0"/>
      <w:marBottom w:val="0"/>
      <w:divBdr>
        <w:top w:val="none" w:sz="0" w:space="0" w:color="auto"/>
        <w:left w:val="none" w:sz="0" w:space="0" w:color="auto"/>
        <w:bottom w:val="none" w:sz="0" w:space="0" w:color="auto"/>
        <w:right w:val="none" w:sz="0" w:space="0" w:color="auto"/>
      </w:divBdr>
    </w:div>
    <w:div w:id="1527060340">
      <w:bodyDiv w:val="1"/>
      <w:marLeft w:val="0"/>
      <w:marRight w:val="0"/>
      <w:marTop w:val="0"/>
      <w:marBottom w:val="0"/>
      <w:divBdr>
        <w:top w:val="none" w:sz="0" w:space="0" w:color="auto"/>
        <w:left w:val="none" w:sz="0" w:space="0" w:color="auto"/>
        <w:bottom w:val="none" w:sz="0" w:space="0" w:color="auto"/>
        <w:right w:val="none" w:sz="0" w:space="0" w:color="auto"/>
      </w:divBdr>
    </w:div>
    <w:div w:id="1586761133">
      <w:bodyDiv w:val="1"/>
      <w:marLeft w:val="0"/>
      <w:marRight w:val="0"/>
      <w:marTop w:val="0"/>
      <w:marBottom w:val="0"/>
      <w:divBdr>
        <w:top w:val="none" w:sz="0" w:space="0" w:color="auto"/>
        <w:left w:val="none" w:sz="0" w:space="0" w:color="auto"/>
        <w:bottom w:val="none" w:sz="0" w:space="0" w:color="auto"/>
        <w:right w:val="none" w:sz="0" w:space="0" w:color="auto"/>
      </w:divBdr>
    </w:div>
    <w:div w:id="1957983224">
      <w:bodyDiv w:val="1"/>
      <w:marLeft w:val="0"/>
      <w:marRight w:val="0"/>
      <w:marTop w:val="0"/>
      <w:marBottom w:val="0"/>
      <w:divBdr>
        <w:top w:val="none" w:sz="0" w:space="0" w:color="auto"/>
        <w:left w:val="none" w:sz="0" w:space="0" w:color="auto"/>
        <w:bottom w:val="none" w:sz="0" w:space="0" w:color="auto"/>
        <w:right w:val="none" w:sz="0" w:space="0" w:color="auto"/>
      </w:divBdr>
    </w:div>
    <w:div w:id="19793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Hickman (Arts and Law)</dc:creator>
  <cp:keywords/>
  <dc:description/>
  <cp:lastModifiedBy>Nicola Hickman (Arts and Law)</cp:lastModifiedBy>
  <cp:revision>3</cp:revision>
  <dcterms:created xsi:type="dcterms:W3CDTF">2024-10-30T15:20:00Z</dcterms:created>
  <dcterms:modified xsi:type="dcterms:W3CDTF">2024-10-31T10:16:00Z</dcterms:modified>
</cp:coreProperties>
</file>