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A4AC4" w14:textId="11D50D46" w:rsidR="00365CFA" w:rsidRPr="007A0200" w:rsidRDefault="007A7699" w:rsidP="007A0200">
      <w:r>
        <w:rPr>
          <w:noProof/>
        </w:rPr>
        <w:drawing>
          <wp:inline distT="0" distB="0" distL="0" distR="0" wp14:anchorId="636E9F21" wp14:editId="25DB90C7">
            <wp:extent cx="2367280" cy="590550"/>
            <wp:effectExtent l="0" t="0" r="0" b="0"/>
            <wp:docPr id="329394129" name="Picture 1"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94129" name="Picture 1" descr="University of Birmingham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7280" cy="590550"/>
                    </a:xfrm>
                    <a:prstGeom prst="rect">
                      <a:avLst/>
                    </a:prstGeom>
                    <a:noFill/>
                    <a:ln>
                      <a:noFill/>
                    </a:ln>
                  </pic:spPr>
                </pic:pic>
              </a:graphicData>
            </a:graphic>
          </wp:inline>
        </w:drawing>
      </w:r>
    </w:p>
    <w:p w14:paraId="48FA5297" w14:textId="77777777" w:rsidR="007A0200" w:rsidRPr="003D11CA" w:rsidRDefault="00365CFA">
      <w:pPr>
        <w:rPr>
          <w:rFonts w:ascii="Times New Roman" w:hAnsi="Times New Roman" w:cs="Times New Roman"/>
          <w:b/>
          <w:bCs/>
          <w:sz w:val="32"/>
          <w:szCs w:val="28"/>
        </w:rPr>
        <w:sectPr w:rsidR="007A0200" w:rsidRPr="003D11CA" w:rsidSect="0087540B">
          <w:headerReference w:type="default" r:id="rId12"/>
          <w:footerReference w:type="default" r:id="rId13"/>
          <w:type w:val="continuous"/>
          <w:pgSz w:w="12240" w:h="15840"/>
          <w:pgMar w:top="1440" w:right="1440" w:bottom="1440" w:left="1440" w:header="708" w:footer="708" w:gutter="0"/>
          <w:cols w:space="708"/>
          <w:titlePg/>
          <w:docGrid w:linePitch="360"/>
        </w:sectPr>
      </w:pPr>
      <w:r w:rsidRPr="003D11CA">
        <w:rPr>
          <w:rFonts w:ascii="Times New Roman" w:hAnsi="Times New Roman" w:cs="Times New Roman"/>
          <w:b/>
          <w:bCs/>
          <w:sz w:val="32"/>
          <w:szCs w:val="28"/>
        </w:rPr>
        <w:t>Reducing Sibling Sexual Behaviour</w:t>
      </w:r>
    </w:p>
    <w:p w14:paraId="551E5F5E" w14:textId="3720DCA0" w:rsidR="00753E46" w:rsidRPr="003D11CA" w:rsidRDefault="003245D4" w:rsidP="003245D4">
      <w:pPr>
        <w:pStyle w:val="Heading2"/>
        <w:rPr>
          <w:rFonts w:ascii="Times New Roman" w:hAnsi="Times New Roman" w:cs="Times New Roman"/>
          <w:sz w:val="24"/>
          <w:szCs w:val="24"/>
        </w:rPr>
      </w:pPr>
      <w:r w:rsidRPr="003D11CA">
        <w:rPr>
          <w:rFonts w:ascii="Times New Roman" w:hAnsi="Times New Roman" w:cs="Times New Roman"/>
          <w:sz w:val="24"/>
          <w:szCs w:val="24"/>
        </w:rPr>
        <w:t>Executive summary</w:t>
      </w:r>
    </w:p>
    <w:p w14:paraId="5DC6B4A1" w14:textId="7AFC3CC8" w:rsidR="003836E0" w:rsidRPr="00F356B6" w:rsidRDefault="003836E0" w:rsidP="003D11CA">
      <w:pPr>
        <w:pStyle w:val="ListParagraph"/>
        <w:numPr>
          <w:ilvl w:val="0"/>
          <w:numId w:val="27"/>
        </w:numPr>
        <w:spacing w:before="0"/>
        <w:ind w:left="360"/>
        <w:rPr>
          <w:rFonts w:cs="Arial"/>
          <w:sz w:val="21"/>
          <w:szCs w:val="21"/>
        </w:rPr>
      </w:pPr>
      <w:r w:rsidRPr="00F356B6">
        <w:rPr>
          <w:rFonts w:cs="Arial"/>
          <w:sz w:val="21"/>
          <w:szCs w:val="21"/>
        </w:rPr>
        <w:t xml:space="preserve">Research </w:t>
      </w:r>
      <w:r w:rsidRPr="000373D1">
        <w:rPr>
          <w:rFonts w:cs="Arial"/>
          <w:sz w:val="20"/>
          <w:szCs w:val="20"/>
        </w:rPr>
        <w:t xml:space="preserve">indicates </w:t>
      </w:r>
      <w:r w:rsidR="000373D1" w:rsidRPr="000373D1">
        <w:rPr>
          <w:sz w:val="20"/>
          <w:szCs w:val="20"/>
        </w:rPr>
        <w:t xml:space="preserve">Sibling Sexual Behaviour </w:t>
      </w:r>
      <w:r w:rsidR="0006756E">
        <w:rPr>
          <w:sz w:val="20"/>
          <w:szCs w:val="20"/>
        </w:rPr>
        <w:t xml:space="preserve">(SSB) </w:t>
      </w:r>
      <w:r w:rsidRPr="000373D1">
        <w:rPr>
          <w:rFonts w:cs="Arial"/>
          <w:sz w:val="20"/>
          <w:szCs w:val="20"/>
        </w:rPr>
        <w:t>is thought to be the most proli</w:t>
      </w:r>
      <w:r w:rsidRPr="00F356B6">
        <w:rPr>
          <w:rFonts w:cs="Arial"/>
          <w:sz w:val="21"/>
          <w:szCs w:val="21"/>
        </w:rPr>
        <w:t>fic form of intrafamilial sexual abuse</w:t>
      </w:r>
      <w:r w:rsidRPr="00F356B6">
        <w:rPr>
          <w:rFonts w:cs="Arial"/>
          <w:color w:val="085296"/>
          <w:sz w:val="21"/>
          <w:szCs w:val="21"/>
          <w:u w:val="single"/>
        </w:rPr>
        <w:t xml:space="preserve">. </w:t>
      </w:r>
    </w:p>
    <w:p w14:paraId="2B0C63F3" w14:textId="20044276" w:rsidR="003836E0" w:rsidRPr="00F356B6" w:rsidRDefault="003836E0" w:rsidP="003D11CA">
      <w:pPr>
        <w:pStyle w:val="ListParagraph"/>
        <w:numPr>
          <w:ilvl w:val="0"/>
          <w:numId w:val="27"/>
        </w:numPr>
        <w:spacing w:before="0"/>
        <w:ind w:left="360"/>
        <w:rPr>
          <w:rFonts w:cs="Arial"/>
          <w:sz w:val="21"/>
          <w:szCs w:val="21"/>
        </w:rPr>
      </w:pPr>
      <w:r w:rsidRPr="00F356B6">
        <w:rPr>
          <w:rFonts w:cs="Arial"/>
          <w:sz w:val="21"/>
          <w:szCs w:val="21"/>
        </w:rPr>
        <w:t xml:space="preserve">SSB remains one of the most under reported forms of intrafamilial child sexual abuse (CSA) and has long lasting, complex, impacts. </w:t>
      </w:r>
    </w:p>
    <w:p w14:paraId="1563247E" w14:textId="7F201DDC" w:rsidR="003836E0" w:rsidRPr="00F356B6" w:rsidRDefault="003836E0" w:rsidP="003D11CA">
      <w:pPr>
        <w:pStyle w:val="ListParagraph"/>
        <w:numPr>
          <w:ilvl w:val="0"/>
          <w:numId w:val="27"/>
        </w:numPr>
        <w:spacing w:before="0"/>
        <w:ind w:left="360"/>
        <w:rPr>
          <w:rFonts w:cs="Arial"/>
          <w:sz w:val="21"/>
          <w:szCs w:val="21"/>
        </w:rPr>
      </w:pPr>
      <w:r w:rsidRPr="00F356B6">
        <w:rPr>
          <w:rFonts w:cs="Arial"/>
          <w:sz w:val="21"/>
          <w:szCs w:val="21"/>
        </w:rPr>
        <w:t xml:space="preserve">There needs to be a move away from the term sibling sexual abuse and the term sibling sexual behaviours (SSB) should be used, as the sexual abusive behaviours exist on a spectrum. </w:t>
      </w:r>
    </w:p>
    <w:p w14:paraId="177BA6A1" w14:textId="75880221" w:rsidR="003836E0" w:rsidRPr="00F356B6" w:rsidRDefault="003836E0" w:rsidP="003D11CA">
      <w:pPr>
        <w:pStyle w:val="ListParagraph"/>
        <w:numPr>
          <w:ilvl w:val="0"/>
          <w:numId w:val="27"/>
        </w:numPr>
        <w:spacing w:before="0"/>
        <w:ind w:left="360"/>
        <w:rPr>
          <w:rFonts w:cs="Arial"/>
          <w:sz w:val="21"/>
          <w:szCs w:val="21"/>
        </w:rPr>
      </w:pPr>
      <w:r w:rsidRPr="00F356B6">
        <w:rPr>
          <w:rFonts w:cs="Arial"/>
          <w:sz w:val="21"/>
          <w:szCs w:val="21"/>
        </w:rPr>
        <w:t>Due to sparse knowledge on SSB many practitioners are left without guidance and best practice protocols when dealing with this complex form of sexual abuse.</w:t>
      </w:r>
    </w:p>
    <w:p w14:paraId="7DB43272" w14:textId="47925F19" w:rsidR="003836E0" w:rsidRPr="00F356B6" w:rsidRDefault="003836E0" w:rsidP="003D11CA">
      <w:pPr>
        <w:pStyle w:val="ListParagraph"/>
        <w:numPr>
          <w:ilvl w:val="0"/>
          <w:numId w:val="27"/>
        </w:numPr>
        <w:spacing w:before="0"/>
        <w:ind w:left="360"/>
        <w:rPr>
          <w:rFonts w:cs="Arial"/>
          <w:sz w:val="21"/>
          <w:szCs w:val="21"/>
        </w:rPr>
      </w:pPr>
      <w:r w:rsidRPr="00F356B6">
        <w:rPr>
          <w:rFonts w:cs="Arial"/>
          <w:sz w:val="21"/>
          <w:szCs w:val="21"/>
        </w:rPr>
        <w:t>SSB contributes to long term adverse outcomes such as eating disorders, substance misuse, emotional distress, low-self-esteem, relationship difficulties, depression, sexual dysfunction, personality disorders, anxiety and negative impacts on parenting.</w:t>
      </w:r>
    </w:p>
    <w:p w14:paraId="050035F4" w14:textId="0CCDDC45" w:rsidR="003836E0" w:rsidRPr="00F356B6" w:rsidRDefault="003836E0" w:rsidP="003D11CA">
      <w:pPr>
        <w:pStyle w:val="ListParagraph"/>
        <w:numPr>
          <w:ilvl w:val="0"/>
          <w:numId w:val="27"/>
        </w:numPr>
        <w:spacing w:before="0"/>
        <w:ind w:left="360"/>
        <w:rPr>
          <w:rFonts w:cs="Arial"/>
          <w:caps/>
          <w:sz w:val="21"/>
          <w:szCs w:val="21"/>
        </w:rPr>
      </w:pPr>
      <w:r w:rsidRPr="00F356B6">
        <w:rPr>
          <w:rFonts w:cs="Arial"/>
          <w:sz w:val="21"/>
          <w:szCs w:val="21"/>
        </w:rPr>
        <w:t xml:space="preserve">Due to the fear of the impact of disclosure, many victim/survivors do not disclose their abuse until adulthood. </w:t>
      </w:r>
    </w:p>
    <w:p w14:paraId="02697957" w14:textId="08E7DCBE" w:rsidR="007E573F" w:rsidRPr="00F356B6" w:rsidRDefault="003836E0" w:rsidP="003D11CA">
      <w:pPr>
        <w:pStyle w:val="ListParagraph"/>
        <w:numPr>
          <w:ilvl w:val="0"/>
          <w:numId w:val="27"/>
        </w:numPr>
        <w:spacing w:before="0"/>
        <w:ind w:left="360"/>
        <w:rPr>
          <w:rFonts w:cs="Arial"/>
          <w:caps/>
          <w:sz w:val="21"/>
          <w:szCs w:val="21"/>
        </w:rPr>
      </w:pPr>
      <w:r w:rsidRPr="00F356B6">
        <w:rPr>
          <w:rFonts w:cs="Arial"/>
          <w:sz w:val="21"/>
          <w:szCs w:val="21"/>
        </w:rPr>
        <w:t xml:space="preserve">SSB needs to be understood as a whole family issue, that needs bespoke interventions. </w:t>
      </w:r>
    </w:p>
    <w:p w14:paraId="4DC81662" w14:textId="3BB72C85" w:rsidR="007E573F" w:rsidRPr="003D11CA" w:rsidRDefault="007E573F" w:rsidP="007E573F">
      <w:pPr>
        <w:pStyle w:val="Heading2"/>
        <w:rPr>
          <w:rFonts w:ascii="Times New Roman" w:hAnsi="Times New Roman" w:cs="Times New Roman"/>
          <w:sz w:val="24"/>
          <w:szCs w:val="24"/>
        </w:rPr>
      </w:pPr>
      <w:r w:rsidRPr="003D11CA">
        <w:rPr>
          <w:rFonts w:ascii="Times New Roman" w:hAnsi="Times New Roman" w:cs="Times New Roman"/>
          <w:sz w:val="24"/>
          <w:szCs w:val="24"/>
        </w:rPr>
        <w:t>Policy recommendations</w:t>
      </w:r>
    </w:p>
    <w:p w14:paraId="0F624B12" w14:textId="6E4C3D97" w:rsidR="00773BEF" w:rsidRPr="007A0200" w:rsidRDefault="00773BEF" w:rsidP="004033F4">
      <w:pPr>
        <w:pStyle w:val="ListParagraph"/>
        <w:numPr>
          <w:ilvl w:val="0"/>
          <w:numId w:val="25"/>
        </w:numPr>
        <w:ind w:left="360"/>
        <w:rPr>
          <w:sz w:val="21"/>
          <w:szCs w:val="21"/>
        </w:rPr>
      </w:pPr>
      <w:r w:rsidRPr="003D11CA">
        <w:rPr>
          <w:sz w:val="21"/>
          <w:szCs w:val="21"/>
        </w:rPr>
        <w:t>Clearer definition, criteria and recording of SSB cases as a distinct form of sexual abuse in Children in Need Data.</w:t>
      </w:r>
      <w:r w:rsidRPr="007A0200">
        <w:rPr>
          <w:sz w:val="21"/>
          <w:szCs w:val="21"/>
        </w:rPr>
        <w:t xml:space="preserve"> </w:t>
      </w:r>
      <w:r w:rsidRPr="007A0200">
        <w:rPr>
          <w:sz w:val="21"/>
          <w:szCs w:val="21"/>
          <w:lang w:val="en-US"/>
        </w:rPr>
        <w:t xml:space="preserve">Include a </w:t>
      </w:r>
      <w:r w:rsidRPr="007A0200">
        <w:rPr>
          <w:sz w:val="21"/>
          <w:szCs w:val="21"/>
          <w:lang w:val="en-US"/>
        </w:rPr>
        <w:t>sub-category in section B3: ‘</w:t>
      </w:r>
      <w:r w:rsidRPr="007A0200">
        <w:rPr>
          <w:color w:val="0B0C0C"/>
          <w:sz w:val="21"/>
          <w:szCs w:val="21"/>
          <w:lang w:val="en-US"/>
        </w:rPr>
        <w:t>Children in need by primary need at assessment’</w:t>
      </w:r>
      <w:r w:rsidRPr="007A0200">
        <w:rPr>
          <w:sz w:val="21"/>
          <w:szCs w:val="21"/>
          <w:lang w:val="en-US"/>
        </w:rPr>
        <w:t xml:space="preserve"> and D2: Child Protection Plans starting in the year by category of abuse and local </w:t>
      </w:r>
      <w:r w:rsidRPr="007A0200">
        <w:rPr>
          <w:sz w:val="21"/>
          <w:szCs w:val="21"/>
        </w:rPr>
        <w:t xml:space="preserve">authority’ </w:t>
      </w:r>
      <w:r w:rsidRPr="007A0200">
        <w:rPr>
          <w:sz w:val="21"/>
          <w:szCs w:val="21"/>
          <w:lang w:val="en-US"/>
        </w:rPr>
        <w:t xml:space="preserve">to include ‘sibling sexual </w:t>
      </w:r>
      <w:proofErr w:type="spellStart"/>
      <w:r w:rsidRPr="007A0200">
        <w:rPr>
          <w:sz w:val="21"/>
          <w:szCs w:val="21"/>
          <w:lang w:val="en-US"/>
        </w:rPr>
        <w:t>behaviour</w:t>
      </w:r>
      <w:proofErr w:type="spellEnd"/>
      <w:r w:rsidRPr="007A0200">
        <w:rPr>
          <w:sz w:val="21"/>
          <w:szCs w:val="21"/>
          <w:lang w:val="en-US"/>
        </w:rPr>
        <w:t>’. In the Children in Need Census include a specific sub-section that extends the new 2021 child-on-child sexual abuse category (19b) to include a separate sibling sexual behavior sub-set.</w:t>
      </w:r>
    </w:p>
    <w:p w14:paraId="203A7F1B" w14:textId="77777777" w:rsidR="00773BEF" w:rsidRPr="00CF495F" w:rsidRDefault="00773BEF" w:rsidP="003D11CA">
      <w:pPr>
        <w:spacing w:after="0"/>
        <w:rPr>
          <w:rFonts w:cs="Arial"/>
          <w:sz w:val="21"/>
          <w:szCs w:val="21"/>
        </w:rPr>
      </w:pPr>
      <w:r w:rsidRPr="00CF495F">
        <w:rPr>
          <w:rFonts w:cs="Arial"/>
          <w:b/>
          <w:bCs/>
          <w:sz w:val="21"/>
          <w:szCs w:val="21"/>
        </w:rPr>
        <w:t>The Department of Health and Social Care:</w:t>
      </w:r>
      <w:r w:rsidRPr="00CF495F">
        <w:rPr>
          <w:rFonts w:cs="Arial"/>
          <w:sz w:val="21"/>
          <w:szCs w:val="21"/>
        </w:rPr>
        <w:t xml:space="preserve"> </w:t>
      </w:r>
    </w:p>
    <w:p w14:paraId="48E6A71D" w14:textId="1CEDCB60" w:rsidR="00773BEF" w:rsidRPr="007A0200" w:rsidRDefault="00773BEF" w:rsidP="003D11CA">
      <w:pPr>
        <w:pStyle w:val="ListParagraph"/>
        <w:numPr>
          <w:ilvl w:val="0"/>
          <w:numId w:val="25"/>
        </w:numPr>
        <w:spacing w:before="0" w:after="0"/>
        <w:ind w:left="360"/>
        <w:rPr>
          <w:sz w:val="21"/>
          <w:szCs w:val="21"/>
        </w:rPr>
      </w:pPr>
      <w:r w:rsidRPr="007A0200">
        <w:rPr>
          <w:sz w:val="21"/>
          <w:szCs w:val="21"/>
        </w:rPr>
        <w:t>Implement the Sibling Sexual Behaviour Mapping Tool (SSB-MT) across Children’s Services to bolster practitioner confidence and planning, and in turn the quality of support.  </w:t>
      </w:r>
    </w:p>
    <w:p w14:paraId="53A5D881" w14:textId="753545ED" w:rsidR="00773BEF" w:rsidRPr="007A0200" w:rsidRDefault="00773BEF" w:rsidP="004033F4">
      <w:pPr>
        <w:pStyle w:val="ListParagraph"/>
        <w:numPr>
          <w:ilvl w:val="0"/>
          <w:numId w:val="25"/>
        </w:numPr>
        <w:ind w:left="360"/>
        <w:rPr>
          <w:sz w:val="21"/>
          <w:szCs w:val="21"/>
        </w:rPr>
      </w:pPr>
      <w:r w:rsidRPr="007A0200">
        <w:rPr>
          <w:sz w:val="21"/>
          <w:szCs w:val="21"/>
        </w:rPr>
        <w:t xml:space="preserve">Training on SSB should be a compulsory part of social service training so that SSB is recognised as a multi-faceted health and wellbeing issue, rather than solely a criminal justice one. </w:t>
      </w:r>
    </w:p>
    <w:p w14:paraId="1C6FA5F5" w14:textId="77777777" w:rsidR="00773BEF" w:rsidRPr="00CF495F" w:rsidRDefault="00773BEF" w:rsidP="003D11CA">
      <w:pPr>
        <w:spacing w:after="0"/>
        <w:rPr>
          <w:rFonts w:cs="Arial"/>
          <w:b/>
          <w:bCs/>
          <w:sz w:val="21"/>
          <w:szCs w:val="21"/>
        </w:rPr>
      </w:pPr>
      <w:r w:rsidRPr="00CF495F">
        <w:rPr>
          <w:rFonts w:cs="Arial"/>
          <w:b/>
          <w:bCs/>
          <w:sz w:val="21"/>
          <w:szCs w:val="21"/>
        </w:rPr>
        <w:t>The Department of Education:</w:t>
      </w:r>
    </w:p>
    <w:p w14:paraId="023E5A5C" w14:textId="322E28FC" w:rsidR="00773BEF" w:rsidRPr="007A0200" w:rsidRDefault="00773BEF" w:rsidP="003D11CA">
      <w:pPr>
        <w:pStyle w:val="ListParagraph"/>
        <w:numPr>
          <w:ilvl w:val="0"/>
          <w:numId w:val="25"/>
        </w:numPr>
        <w:spacing w:before="0"/>
        <w:ind w:left="360"/>
        <w:rPr>
          <w:sz w:val="21"/>
          <w:szCs w:val="21"/>
        </w:rPr>
      </w:pPr>
      <w:r w:rsidRPr="007A0200">
        <w:rPr>
          <w:sz w:val="21"/>
          <w:szCs w:val="21"/>
        </w:rPr>
        <w:t xml:space="preserve">SSB to be included in relationship, sex and health education (RSHE) in schools. Clearer identification of SSB in schools’ RSE programmes will aid prevention and early intervention. </w:t>
      </w:r>
    </w:p>
    <w:p w14:paraId="5292FC74" w14:textId="600CF390" w:rsidR="008B0D74" w:rsidRPr="00CF495F" w:rsidRDefault="00773BEF" w:rsidP="003D11CA">
      <w:pPr>
        <w:spacing w:after="0"/>
        <w:rPr>
          <w:rFonts w:cs="Arial"/>
          <w:b/>
          <w:bCs/>
          <w:sz w:val="21"/>
          <w:szCs w:val="21"/>
        </w:rPr>
      </w:pPr>
      <w:r w:rsidRPr="00CF495F">
        <w:rPr>
          <w:rFonts w:cs="Arial"/>
          <w:b/>
          <w:bCs/>
          <w:sz w:val="21"/>
          <w:szCs w:val="21"/>
        </w:rPr>
        <w:t xml:space="preserve">The Department </w:t>
      </w:r>
      <w:r w:rsidR="003B76D3" w:rsidRPr="00CF495F">
        <w:rPr>
          <w:rFonts w:cs="Arial"/>
          <w:b/>
          <w:bCs/>
          <w:sz w:val="21"/>
          <w:szCs w:val="21"/>
        </w:rPr>
        <w:t>for</w:t>
      </w:r>
      <w:r w:rsidRPr="00CF495F">
        <w:rPr>
          <w:rFonts w:cs="Arial"/>
          <w:b/>
          <w:bCs/>
          <w:sz w:val="21"/>
          <w:szCs w:val="21"/>
        </w:rPr>
        <w:t xml:space="preserve"> Education and The Department for Health and Social Care: </w:t>
      </w:r>
    </w:p>
    <w:p w14:paraId="3EE0A6E8" w14:textId="5E432FF0" w:rsidR="007E573F" w:rsidRPr="007A0200" w:rsidRDefault="00773BEF" w:rsidP="003D11CA">
      <w:pPr>
        <w:pStyle w:val="ListParagraph"/>
        <w:numPr>
          <w:ilvl w:val="0"/>
          <w:numId w:val="25"/>
        </w:numPr>
        <w:spacing w:before="0" w:after="0"/>
        <w:ind w:left="360"/>
        <w:rPr>
          <w:sz w:val="21"/>
          <w:szCs w:val="21"/>
        </w:rPr>
      </w:pPr>
      <w:r w:rsidRPr="007A0200">
        <w:rPr>
          <w:sz w:val="21"/>
          <w:szCs w:val="21"/>
        </w:rPr>
        <w:t xml:space="preserve">Upskill all frontline workers to identify SSB earlier. Greater training and support on SSB will allow for risks to be identified earlier and harm can be reduced. </w:t>
      </w:r>
    </w:p>
    <w:p w14:paraId="69895389" w14:textId="1F4ACA5C" w:rsidR="007E573F" w:rsidRPr="003D11CA" w:rsidRDefault="008021EA" w:rsidP="00231267">
      <w:pPr>
        <w:pStyle w:val="Heading2"/>
        <w:ind w:left="0" w:firstLine="0"/>
        <w:rPr>
          <w:rFonts w:ascii="Times New Roman" w:hAnsi="Times New Roman" w:cs="Times New Roman"/>
          <w:sz w:val="24"/>
          <w:szCs w:val="24"/>
        </w:rPr>
      </w:pPr>
      <w:r w:rsidRPr="003D11CA">
        <w:rPr>
          <w:rFonts w:ascii="Times New Roman" w:hAnsi="Times New Roman" w:cs="Times New Roman"/>
          <w:sz w:val="24"/>
          <w:szCs w:val="24"/>
        </w:rPr>
        <w:t>Policy recommendations explained</w:t>
      </w:r>
    </w:p>
    <w:p w14:paraId="5A45D099" w14:textId="77777777" w:rsidR="001D51AF" w:rsidRPr="00CF495F" w:rsidRDefault="008021EA" w:rsidP="00231267">
      <w:pPr>
        <w:spacing w:after="0"/>
        <w:rPr>
          <w:rStyle w:val="Heading3Char"/>
          <w:rFonts w:cs="Arial"/>
          <w:sz w:val="21"/>
          <w:szCs w:val="21"/>
          <w:lang w:val="en-GB"/>
        </w:rPr>
      </w:pPr>
      <w:r w:rsidRPr="00CF495F">
        <w:rPr>
          <w:rStyle w:val="Heading3Char"/>
          <w:rFonts w:cs="Arial"/>
          <w:sz w:val="21"/>
          <w:szCs w:val="21"/>
          <w:lang w:val="en-GB"/>
        </w:rPr>
        <w:t>Clearer definition, criteria and recording of SSB cases in Children in Need Data.</w:t>
      </w:r>
    </w:p>
    <w:p w14:paraId="28D081DA" w14:textId="59F42BEA" w:rsidR="007E573F" w:rsidRPr="007A0200" w:rsidRDefault="008021EA" w:rsidP="00231267">
      <w:pPr>
        <w:spacing w:after="0"/>
        <w:rPr>
          <w:sz w:val="21"/>
          <w:szCs w:val="21"/>
          <w:lang w:val="en-GB"/>
        </w:rPr>
      </w:pPr>
      <w:r w:rsidRPr="007A0200">
        <w:rPr>
          <w:sz w:val="21"/>
          <w:szCs w:val="21"/>
          <w:lang w:val="en-GB"/>
        </w:rPr>
        <w:t xml:space="preserve">At present data collected on the reason why a child is in need by ‘B3 primary need at </w:t>
      </w:r>
      <w:r w:rsidRPr="007A0200">
        <w:rPr>
          <w:sz w:val="21"/>
          <w:szCs w:val="21"/>
          <w:lang w:val="en-GB"/>
        </w:rPr>
        <w:lastRenderedPageBreak/>
        <w:t>assessment’ does not include the category of  ‘sibling sexual behaviour’.  At present data collected on ‘D2 Child Protection Plans starting in the year by category of abuse and local authority’ does not include ‘sibling sexual behaviour’ which we advocate needs including in both instances.</w:t>
      </w:r>
    </w:p>
    <w:p w14:paraId="6414BC6B" w14:textId="2483962D" w:rsidR="001D51AF" w:rsidRPr="007A0200" w:rsidRDefault="001D51AF" w:rsidP="001D51AF">
      <w:pPr>
        <w:rPr>
          <w:rFonts w:cs="Arial"/>
          <w:sz w:val="21"/>
          <w:szCs w:val="21"/>
          <w14:ligatures w14:val="none"/>
        </w:rPr>
      </w:pPr>
      <w:r w:rsidRPr="007A0200">
        <w:rPr>
          <w:rFonts w:cs="Arial"/>
          <w:sz w:val="21"/>
          <w:szCs w:val="21"/>
          <w14:ligatures w14:val="none"/>
        </w:rPr>
        <w:t xml:space="preserve">Child-on-child sexual harm is now included in the Children in Need Census. We advocate extending (19b) to include a sub-set that includes SSB.  </w:t>
      </w:r>
      <w:r w:rsidR="000373D1">
        <w:rPr>
          <w:rFonts w:cs="Arial"/>
          <w:sz w:val="21"/>
          <w:szCs w:val="21"/>
          <w14:ligatures w14:val="none"/>
        </w:rPr>
        <w:t xml:space="preserve">SSB </w:t>
      </w:r>
      <w:r w:rsidRPr="007A0200">
        <w:rPr>
          <w:rFonts w:cs="Arial"/>
          <w:sz w:val="21"/>
          <w:szCs w:val="21"/>
          <w14:ligatures w14:val="none"/>
        </w:rPr>
        <w:t xml:space="preserve">should not automatically </w:t>
      </w:r>
      <w:r w:rsidR="000373D1">
        <w:rPr>
          <w:rFonts w:cs="Arial"/>
          <w:sz w:val="21"/>
          <w:szCs w:val="21"/>
          <w14:ligatures w14:val="none"/>
        </w:rPr>
        <w:t>be</w:t>
      </w:r>
      <w:r w:rsidRPr="007A0200">
        <w:rPr>
          <w:rFonts w:cs="Arial"/>
          <w:sz w:val="21"/>
          <w:szCs w:val="21"/>
          <w14:ligatures w14:val="none"/>
        </w:rPr>
        <w:t xml:space="preserve"> prosecute</w:t>
      </w:r>
      <w:r w:rsidR="000373D1">
        <w:rPr>
          <w:rFonts w:cs="Arial"/>
          <w:sz w:val="21"/>
          <w:szCs w:val="21"/>
          <w14:ligatures w14:val="none"/>
        </w:rPr>
        <w:t>d</w:t>
      </w:r>
      <w:r w:rsidRPr="007A0200">
        <w:rPr>
          <w:rFonts w:cs="Arial"/>
          <w:sz w:val="21"/>
          <w:szCs w:val="21"/>
          <w14:ligatures w14:val="none"/>
        </w:rPr>
        <w:t xml:space="preserve"> but the individual factors that surround the case</w:t>
      </w:r>
      <w:r w:rsidR="000373D1">
        <w:rPr>
          <w:rFonts w:cs="Arial"/>
          <w:sz w:val="21"/>
          <w:szCs w:val="21"/>
          <w14:ligatures w14:val="none"/>
        </w:rPr>
        <w:t xml:space="preserve"> should be considered.</w:t>
      </w:r>
    </w:p>
    <w:p w14:paraId="29A3A880" w14:textId="77777777" w:rsidR="001D51AF" w:rsidRPr="00CF495F" w:rsidRDefault="001D51AF" w:rsidP="00231267">
      <w:pPr>
        <w:spacing w:after="0"/>
        <w:rPr>
          <w:rFonts w:cs="Arial"/>
          <w:b/>
          <w:bCs/>
          <w:sz w:val="21"/>
          <w:szCs w:val="21"/>
          <w14:ligatures w14:val="none"/>
        </w:rPr>
      </w:pPr>
      <w:r w:rsidRPr="00CF495F">
        <w:rPr>
          <w:rStyle w:val="Heading3Char"/>
          <w:rFonts w:cs="Arial"/>
          <w:sz w:val="21"/>
          <w:szCs w:val="21"/>
        </w:rPr>
        <w:t>Sibling Sexual Behaviour Mapping Tool</w:t>
      </w:r>
      <w:r w:rsidRPr="00CF495F">
        <w:rPr>
          <w:rFonts w:cs="Arial"/>
          <w:b/>
          <w:bCs/>
          <w:sz w:val="21"/>
          <w:szCs w:val="21"/>
          <w14:ligatures w14:val="none"/>
        </w:rPr>
        <w:t xml:space="preserve">. </w:t>
      </w:r>
    </w:p>
    <w:p w14:paraId="65850AF1" w14:textId="5577258B" w:rsidR="001D51AF" w:rsidRPr="007A0200" w:rsidRDefault="001D51AF" w:rsidP="00231267">
      <w:pPr>
        <w:spacing w:after="0"/>
        <w:rPr>
          <w:rFonts w:cs="Arial"/>
          <w:b/>
          <w:bCs/>
          <w:sz w:val="21"/>
          <w:szCs w:val="21"/>
          <w14:ligatures w14:val="none"/>
        </w:rPr>
      </w:pPr>
      <w:r w:rsidRPr="007A0200">
        <w:rPr>
          <w:rFonts w:cs="Arial"/>
          <w:sz w:val="21"/>
          <w:szCs w:val="21"/>
          <w14:ligatures w14:val="none"/>
        </w:rPr>
        <w:t>A recognition of the wider determinants that feed into SSB including family, community, peer and friendship groups is needed and the SSB-MT can provide this. As part of this, a recognition that responding to SSB needs a multi-agency, whole family approach that needs to be systematic and clearly recorded</w:t>
      </w:r>
      <w:r w:rsidR="000373D1">
        <w:rPr>
          <w:rFonts w:cs="Arial"/>
          <w:sz w:val="21"/>
          <w:szCs w:val="21"/>
          <w14:ligatures w14:val="none"/>
        </w:rPr>
        <w:t>.</w:t>
      </w:r>
    </w:p>
    <w:p w14:paraId="4478A90E" w14:textId="77777777" w:rsidR="001D51AF" w:rsidRPr="00657FBA" w:rsidRDefault="001D51AF" w:rsidP="00231267">
      <w:pPr>
        <w:pStyle w:val="Heading3"/>
        <w:spacing w:after="0"/>
        <w:rPr>
          <w:rFonts w:cs="Arial"/>
          <w:sz w:val="21"/>
          <w:szCs w:val="21"/>
        </w:rPr>
      </w:pPr>
      <w:r w:rsidRPr="00657FBA">
        <w:rPr>
          <w:rFonts w:cs="Arial"/>
          <w:sz w:val="21"/>
          <w:szCs w:val="21"/>
        </w:rPr>
        <w:t xml:space="preserve">SSB as a multi-faceted health and well-being issue. </w:t>
      </w:r>
    </w:p>
    <w:p w14:paraId="27FE399E" w14:textId="5227B1B4" w:rsidR="001D51AF" w:rsidRPr="007A0200" w:rsidRDefault="00233CA6" w:rsidP="00231267">
      <w:pPr>
        <w:spacing w:after="0"/>
        <w:rPr>
          <w:rFonts w:cstheme="majorBidi"/>
          <w:sz w:val="21"/>
          <w:szCs w:val="21"/>
        </w:rPr>
      </w:pPr>
      <w:hyperlink r:id="rId14" w:history="1">
        <w:r w:rsidR="001D51AF" w:rsidRPr="007A0200">
          <w:rPr>
            <w:sz w:val="21"/>
            <w:szCs w:val="21"/>
          </w:rPr>
          <w:t>Our research</w:t>
        </w:r>
      </w:hyperlink>
      <w:r w:rsidR="001D51AF" w:rsidRPr="007A0200">
        <w:rPr>
          <w:sz w:val="21"/>
          <w:szCs w:val="21"/>
        </w:rPr>
        <w:t xml:space="preserve"> </w:t>
      </w:r>
      <w:r w:rsidR="0006756E">
        <w:rPr>
          <w:sz w:val="21"/>
          <w:szCs w:val="21"/>
        </w:rPr>
        <w:t>shows SSB is a</w:t>
      </w:r>
      <w:r w:rsidR="001D51AF" w:rsidRPr="007A0200">
        <w:rPr>
          <w:sz w:val="21"/>
          <w:szCs w:val="21"/>
        </w:rPr>
        <w:t xml:space="preserve"> multi-faceted health and wellbeing issue needs to be at the forefront of CSA discussions, rather than solely a criminal justice one. Working with victims/survivors and their families should be restorative, rather than punitive</w:t>
      </w:r>
      <w:r w:rsidR="0006756E">
        <w:rPr>
          <w:sz w:val="21"/>
          <w:szCs w:val="21"/>
        </w:rPr>
        <w:t xml:space="preserve"> with </w:t>
      </w:r>
      <w:r w:rsidR="001D51AF" w:rsidRPr="007A0200">
        <w:rPr>
          <w:sz w:val="21"/>
          <w:szCs w:val="21"/>
        </w:rPr>
        <w:t xml:space="preserve">a better understanding of the </w:t>
      </w:r>
      <w:r w:rsidR="0006756E">
        <w:rPr>
          <w:sz w:val="21"/>
          <w:szCs w:val="21"/>
        </w:rPr>
        <w:t>family</w:t>
      </w:r>
      <w:r w:rsidR="001D51AF" w:rsidRPr="007A0200">
        <w:rPr>
          <w:sz w:val="21"/>
          <w:szCs w:val="21"/>
        </w:rPr>
        <w:t xml:space="preserve"> journey through professional services.  </w:t>
      </w:r>
      <w:r w:rsidR="0006756E">
        <w:rPr>
          <w:sz w:val="21"/>
          <w:szCs w:val="21"/>
        </w:rPr>
        <w:t>Training</w:t>
      </w:r>
      <w:r w:rsidR="001D51AF" w:rsidRPr="007A0200">
        <w:rPr>
          <w:sz w:val="21"/>
          <w:szCs w:val="21"/>
        </w:rPr>
        <w:t xml:space="preserve"> on SSB should be a compulsory part of social service training.</w:t>
      </w:r>
    </w:p>
    <w:p w14:paraId="5EF52D66" w14:textId="77777777" w:rsidR="001D51AF" w:rsidRPr="00CF495F" w:rsidRDefault="001D51AF" w:rsidP="00231267">
      <w:pPr>
        <w:pStyle w:val="Heading3"/>
        <w:spacing w:after="0"/>
        <w:rPr>
          <w:rFonts w:cs="Arial"/>
          <w:sz w:val="21"/>
          <w:szCs w:val="21"/>
        </w:rPr>
      </w:pPr>
      <w:r w:rsidRPr="00CF495F">
        <w:rPr>
          <w:rFonts w:cs="Arial"/>
          <w:sz w:val="21"/>
          <w:szCs w:val="21"/>
        </w:rPr>
        <w:t xml:space="preserve">SSB included in relationship, sex and health education (RSHE) in schools. </w:t>
      </w:r>
    </w:p>
    <w:p w14:paraId="7EDB9B6F" w14:textId="34CC76B3" w:rsidR="001D51AF" w:rsidRPr="007A0200" w:rsidRDefault="000373D1" w:rsidP="00231267">
      <w:pPr>
        <w:spacing w:after="0"/>
        <w:rPr>
          <w:rFonts w:cs="Arial"/>
          <w:b/>
          <w:bCs/>
          <w:sz w:val="21"/>
          <w:szCs w:val="21"/>
          <w14:ligatures w14:val="none"/>
        </w:rPr>
      </w:pPr>
      <w:r>
        <w:rPr>
          <w:rFonts w:cs="Arial"/>
          <w:sz w:val="21"/>
          <w:szCs w:val="21"/>
          <w14:ligatures w14:val="none"/>
        </w:rPr>
        <w:t xml:space="preserve">A </w:t>
      </w:r>
      <w:r w:rsidR="001D51AF" w:rsidRPr="007A0200">
        <w:rPr>
          <w:rFonts w:cs="Arial"/>
          <w:sz w:val="21"/>
          <w:szCs w:val="21"/>
          <w14:ligatures w14:val="none"/>
        </w:rPr>
        <w:t xml:space="preserve">clearer identification of SSB in schools’ RSE programmes so that victims </w:t>
      </w:r>
      <w:proofErr w:type="gramStart"/>
      <w:r w:rsidR="001D51AF" w:rsidRPr="007A0200">
        <w:rPr>
          <w:rFonts w:cs="Arial"/>
          <w:sz w:val="21"/>
          <w:szCs w:val="21"/>
          <w14:ligatures w14:val="none"/>
        </w:rPr>
        <w:t>are able to</w:t>
      </w:r>
      <w:proofErr w:type="gramEnd"/>
      <w:r w:rsidR="001D51AF" w:rsidRPr="007A0200">
        <w:rPr>
          <w:rFonts w:cs="Arial"/>
          <w:sz w:val="21"/>
          <w:szCs w:val="21"/>
          <w14:ligatures w14:val="none"/>
        </w:rPr>
        <w:t xml:space="preserve"> identify themselves and seek help. A clearer discussion of the changing nature and role of pornography needs to take place</w:t>
      </w:r>
      <w:r>
        <w:rPr>
          <w:rFonts w:cs="Arial"/>
          <w:sz w:val="21"/>
          <w:szCs w:val="21"/>
          <w14:ligatures w14:val="none"/>
        </w:rPr>
        <w:t xml:space="preserve">. </w:t>
      </w:r>
      <w:r w:rsidR="001D51AF" w:rsidRPr="007A0200">
        <w:rPr>
          <w:rFonts w:cs="Arial"/>
          <w:sz w:val="21"/>
          <w:szCs w:val="21"/>
          <w14:ligatures w14:val="none"/>
        </w:rPr>
        <w:t>This should be coupled with greater early-stage partnership working between schools and related social care and third sector organisations</w:t>
      </w:r>
      <w:r>
        <w:rPr>
          <w:rFonts w:cs="Arial"/>
          <w:sz w:val="21"/>
          <w:szCs w:val="21"/>
          <w14:ligatures w14:val="none"/>
        </w:rPr>
        <w:t xml:space="preserve">. </w:t>
      </w:r>
      <w:r w:rsidR="001D51AF" w:rsidRPr="007A0200">
        <w:rPr>
          <w:rFonts w:cs="Arial"/>
          <w:sz w:val="21"/>
          <w:szCs w:val="21"/>
          <w14:ligatures w14:val="none"/>
        </w:rPr>
        <w:t xml:space="preserve">Young people who feel that they are at risk of committing SSB need greater </w:t>
      </w:r>
      <w:r w:rsidR="001D51AF" w:rsidRPr="007A0200">
        <w:rPr>
          <w:rFonts w:cs="Arial"/>
          <w:sz w:val="21"/>
          <w:szCs w:val="21"/>
          <w14:ligatures w14:val="none"/>
        </w:rPr>
        <w:t>prevention and early intervention via education so that harm can be prevented.</w:t>
      </w:r>
    </w:p>
    <w:p w14:paraId="49E6FB6B" w14:textId="77777777" w:rsidR="001D51AF" w:rsidRPr="003D11CA" w:rsidRDefault="001D51AF" w:rsidP="00231267">
      <w:pPr>
        <w:pStyle w:val="Heading3"/>
        <w:spacing w:before="0" w:after="0"/>
        <w:rPr>
          <w:rFonts w:ascii="Times New Roman" w:hAnsi="Times New Roman" w:cs="Times New Roman"/>
          <w:sz w:val="21"/>
          <w:szCs w:val="21"/>
        </w:rPr>
      </w:pPr>
      <w:r w:rsidRPr="003D11CA">
        <w:rPr>
          <w:rFonts w:ascii="Times New Roman" w:hAnsi="Times New Roman" w:cs="Times New Roman"/>
          <w:sz w:val="21"/>
          <w:szCs w:val="21"/>
        </w:rPr>
        <w:t xml:space="preserve">Early upskilling all frontline workers to identify SSB. </w:t>
      </w:r>
    </w:p>
    <w:p w14:paraId="3D4808B8" w14:textId="77777777" w:rsidR="001D51AF" w:rsidRPr="007A0200" w:rsidRDefault="001D51AF" w:rsidP="00231267">
      <w:pPr>
        <w:spacing w:after="0"/>
        <w:rPr>
          <w:rFonts w:cs="Arial"/>
          <w:caps/>
          <w:color w:val="4F91CD"/>
          <w:sz w:val="21"/>
          <w:szCs w:val="21"/>
          <w14:ligatures w14:val="none"/>
        </w:rPr>
      </w:pPr>
      <w:r w:rsidRPr="007A0200">
        <w:rPr>
          <w:rFonts w:cs="Arial"/>
          <w:sz w:val="21"/>
          <w:szCs w:val="21"/>
          <w14:ligatures w14:val="none"/>
        </w:rPr>
        <w:t xml:space="preserve">Greater training and support on SSB for all frontline workers and early-stage partnership working between schools and related social care/ third sector organisations will allow for risks to be identified earlier and harm can be reduced. This will also support </w:t>
      </w:r>
      <w:hyperlink r:id="rId15" w:history="1">
        <w:r w:rsidRPr="007A0200">
          <w:rPr>
            <w:rStyle w:val="Hyperlink"/>
            <w:rFonts w:cs="Arial"/>
            <w:sz w:val="21"/>
            <w:szCs w:val="21"/>
            <w14:ligatures w14:val="none"/>
          </w:rPr>
          <w:t>professional responses to SSB</w:t>
        </w:r>
      </w:hyperlink>
      <w:r w:rsidRPr="007A0200">
        <w:rPr>
          <w:rFonts w:cs="Arial"/>
          <w:sz w:val="21"/>
          <w:szCs w:val="21"/>
          <w14:ligatures w14:val="none"/>
        </w:rPr>
        <w:t>, demonstrated that professionals lack confidence when presented with SSB.</w:t>
      </w:r>
    </w:p>
    <w:p w14:paraId="0F835450" w14:textId="248A7430" w:rsidR="001D51AF" w:rsidRPr="003D11CA" w:rsidRDefault="00343835" w:rsidP="001D51AF">
      <w:pPr>
        <w:pStyle w:val="Heading2"/>
        <w:rPr>
          <w:rFonts w:ascii="Times New Roman" w:hAnsi="Times New Roman" w:cs="Times New Roman"/>
          <w:color w:val="000000"/>
          <w:sz w:val="24"/>
          <w:szCs w:val="24"/>
        </w:rPr>
      </w:pPr>
      <w:r w:rsidRPr="003D11CA">
        <w:rPr>
          <w:rFonts w:ascii="Times New Roman" w:hAnsi="Times New Roman" w:cs="Times New Roman"/>
          <w:sz w:val="24"/>
          <w:szCs w:val="24"/>
        </w:rPr>
        <w:t>About the research</w:t>
      </w:r>
    </w:p>
    <w:p w14:paraId="7B0B963B" w14:textId="10DB1A10" w:rsidR="00343835" w:rsidRPr="007A0200" w:rsidRDefault="00343835" w:rsidP="00343835">
      <w:pPr>
        <w:rPr>
          <w:sz w:val="21"/>
          <w:szCs w:val="21"/>
        </w:rPr>
      </w:pPr>
      <w:r w:rsidRPr="007A0200">
        <w:rPr>
          <w:sz w:val="21"/>
          <w:szCs w:val="21"/>
        </w:rPr>
        <w:t xml:space="preserve">These recommendations stem from two research projects. </w:t>
      </w:r>
    </w:p>
    <w:p w14:paraId="4E5C2C35" w14:textId="01DED49C" w:rsidR="00343835" w:rsidRPr="007A0200" w:rsidRDefault="00233CA6" w:rsidP="007A0200">
      <w:pPr>
        <w:rPr>
          <w:sz w:val="21"/>
          <w:szCs w:val="21"/>
        </w:rPr>
      </w:pPr>
      <w:hyperlink r:id="rId16" w:history="1">
        <w:r w:rsidR="00343835" w:rsidRPr="007A0200">
          <w:rPr>
            <w:rStyle w:val="Hyperlink"/>
            <w:rFonts w:cs="Arial"/>
            <w:i/>
            <w:iCs/>
            <w:sz w:val="21"/>
            <w:szCs w:val="21"/>
            <w14:ligatures w14:val="none"/>
          </w:rPr>
          <w:t>Project one</w:t>
        </w:r>
      </w:hyperlink>
      <w:r w:rsidR="00343835" w:rsidRPr="007A0200">
        <w:rPr>
          <w:sz w:val="21"/>
          <w:szCs w:val="21"/>
        </w:rPr>
        <w:t xml:space="preserve">- The ‘Sibling sexual abuse: supporting victims and survivors to recover, heal and rebuild their lives’ which was funded by the Home Office. The project to carry sibling sexual behaviour research </w:t>
      </w:r>
      <w:r w:rsidR="000373D1">
        <w:rPr>
          <w:sz w:val="21"/>
          <w:szCs w:val="21"/>
        </w:rPr>
        <w:t xml:space="preserve">was </w:t>
      </w:r>
      <w:r w:rsidR="00343835" w:rsidRPr="007A0200">
        <w:rPr>
          <w:sz w:val="21"/>
          <w:szCs w:val="21"/>
        </w:rPr>
        <w:t xml:space="preserve">led by King-Hill and McCartan </w:t>
      </w:r>
      <w:r w:rsidR="000373D1">
        <w:rPr>
          <w:sz w:val="21"/>
          <w:szCs w:val="21"/>
        </w:rPr>
        <w:t xml:space="preserve">and victim </w:t>
      </w:r>
      <w:proofErr w:type="spellStart"/>
      <w:r w:rsidR="000373D1">
        <w:rPr>
          <w:sz w:val="21"/>
          <w:szCs w:val="21"/>
        </w:rPr>
        <w:t>agenicies</w:t>
      </w:r>
      <w:proofErr w:type="spellEnd"/>
      <w:r w:rsidR="000373D1">
        <w:rPr>
          <w:sz w:val="21"/>
          <w:szCs w:val="21"/>
        </w:rPr>
        <w:t>.</w:t>
      </w:r>
      <w:r w:rsidR="00231267">
        <w:rPr>
          <w:sz w:val="21"/>
          <w:szCs w:val="21"/>
        </w:rPr>
        <w:t xml:space="preserve"> </w:t>
      </w:r>
      <w:hyperlink r:id="rId17" w:history="1">
        <w:r w:rsidR="00343835" w:rsidRPr="007A0200">
          <w:rPr>
            <w:rStyle w:val="Hyperlink"/>
            <w:rFonts w:cs="Arial"/>
            <w:i/>
            <w:iCs/>
            <w:sz w:val="21"/>
            <w:szCs w:val="21"/>
            <w14:ligatures w14:val="none"/>
          </w:rPr>
          <w:t>Project two</w:t>
        </w:r>
      </w:hyperlink>
      <w:r w:rsidR="00343835" w:rsidRPr="007A0200">
        <w:rPr>
          <w:sz w:val="21"/>
          <w:szCs w:val="21"/>
        </w:rPr>
        <w:t xml:space="preserve">- The second project was led by King-Hill and amalgamated all of the UK research in SSB to create a mapping tool for professionals working with families. </w:t>
      </w:r>
    </w:p>
    <w:p w14:paraId="1F15BAB2" w14:textId="57B78467" w:rsidR="007E573F" w:rsidRPr="003D11CA" w:rsidRDefault="007E573F" w:rsidP="00CF495F">
      <w:pPr>
        <w:pStyle w:val="Heading2"/>
        <w:spacing w:before="0"/>
        <w:rPr>
          <w:rFonts w:ascii="Times New Roman" w:hAnsi="Times New Roman" w:cs="Times New Roman"/>
          <w:sz w:val="24"/>
          <w:szCs w:val="24"/>
        </w:rPr>
      </w:pPr>
      <w:r w:rsidRPr="003D11CA">
        <w:rPr>
          <w:rFonts w:ascii="Times New Roman" w:hAnsi="Times New Roman" w:cs="Times New Roman"/>
          <w:sz w:val="24"/>
          <w:szCs w:val="24"/>
        </w:rPr>
        <w:t>Contact</w:t>
      </w:r>
    </w:p>
    <w:p w14:paraId="00D0FA20" w14:textId="4E19FF18" w:rsidR="00FB60CB" w:rsidRDefault="00FB60CB" w:rsidP="00E71F21">
      <w:pPr>
        <w:widowControl w:val="0"/>
        <w:spacing w:after="0"/>
        <w:ind w:right="200"/>
        <w:rPr>
          <w:rStyle w:val="Hyperlink"/>
          <w:rFonts w:cs="Arial"/>
          <w:sz w:val="21"/>
          <w:szCs w:val="21"/>
          <w14:ligatures w14:val="none"/>
        </w:rPr>
      </w:pPr>
      <w:r w:rsidRPr="007A0200">
        <w:rPr>
          <w:rFonts w:cs="Arial"/>
          <w:b/>
          <w:bCs/>
          <w:sz w:val="21"/>
          <w:szCs w:val="21"/>
          <w14:ligatures w14:val="none"/>
        </w:rPr>
        <w:t>Dr Sophie King-Hill</w:t>
      </w:r>
      <w:r w:rsidRPr="007A0200">
        <w:rPr>
          <w:rFonts w:cs="Arial"/>
          <w:sz w:val="21"/>
          <w:szCs w:val="21"/>
          <w14:ligatures w14:val="none"/>
        </w:rPr>
        <w:t>, Associate Professor, University of Birmingham</w:t>
      </w:r>
      <w:r w:rsidRPr="007A0200">
        <w:rPr>
          <w:rFonts w:cs="Arial"/>
          <w:sz w:val="21"/>
          <w:szCs w:val="21"/>
          <w14:ligatures w14:val="none"/>
        </w:rPr>
        <w:br/>
      </w:r>
      <w:hyperlink r:id="rId18" w:history="1">
        <w:r w:rsidRPr="007A0200">
          <w:rPr>
            <w:rStyle w:val="Hyperlink"/>
            <w:rFonts w:cs="Arial"/>
            <w:sz w:val="21"/>
            <w:szCs w:val="21"/>
            <w14:ligatures w14:val="none"/>
          </w:rPr>
          <w:t>s.kinghill@bham.ac.uk</w:t>
        </w:r>
      </w:hyperlink>
    </w:p>
    <w:p w14:paraId="467E7C79" w14:textId="77777777" w:rsidR="00CF495F" w:rsidRPr="007A0200" w:rsidRDefault="00CF495F" w:rsidP="00E71F21">
      <w:pPr>
        <w:widowControl w:val="0"/>
        <w:spacing w:after="0"/>
        <w:ind w:right="200"/>
        <w:rPr>
          <w:rFonts w:cs="Arial"/>
          <w:sz w:val="21"/>
          <w:szCs w:val="21"/>
          <w14:ligatures w14:val="none"/>
        </w:rPr>
      </w:pPr>
    </w:p>
    <w:p w14:paraId="6C183D05" w14:textId="64B708F5" w:rsidR="00FB60CB" w:rsidRPr="007A0200" w:rsidRDefault="00FB60CB" w:rsidP="00E71F21">
      <w:pPr>
        <w:widowControl w:val="0"/>
        <w:ind w:right="200"/>
        <w:rPr>
          <w:rFonts w:cs="Arial"/>
          <w:b/>
          <w:bCs/>
          <w:sz w:val="21"/>
          <w:szCs w:val="21"/>
          <w:lang w:val="fr-FR"/>
          <w14:ligatures w14:val="none"/>
        </w:rPr>
      </w:pPr>
      <w:r w:rsidRPr="007A0200">
        <w:rPr>
          <w:rFonts w:cs="Arial"/>
          <w:b/>
          <w:bCs/>
          <w:sz w:val="21"/>
          <w:szCs w:val="21"/>
          <w:lang w:val="fr-FR"/>
          <w14:ligatures w14:val="none"/>
        </w:rPr>
        <w:t xml:space="preserve">Professor Kieran McCartan, </w:t>
      </w:r>
      <w:r w:rsidRPr="007A0200">
        <w:rPr>
          <w:rFonts w:cs="Arial"/>
          <w:sz w:val="21"/>
          <w:szCs w:val="21"/>
          <w:lang w:val="fr-FR"/>
          <w14:ligatures w14:val="none"/>
        </w:rPr>
        <w:t>Professor of Criminology, University of West England Bristol</w:t>
      </w:r>
      <w:r w:rsidRPr="007A0200">
        <w:rPr>
          <w:rFonts w:cs="Arial"/>
          <w:sz w:val="21"/>
          <w:szCs w:val="21"/>
          <w:lang w:val="fr-FR"/>
          <w14:ligatures w14:val="none"/>
        </w:rPr>
        <w:br/>
      </w:r>
      <w:hyperlink r:id="rId19" w:history="1">
        <w:r w:rsidRPr="007A0200">
          <w:rPr>
            <w:rStyle w:val="Hyperlink"/>
            <w:rFonts w:cs="Arial"/>
            <w:sz w:val="21"/>
            <w:szCs w:val="21"/>
            <w:lang w:val="fr-FR"/>
            <w14:ligatures w14:val="none"/>
          </w:rPr>
          <w:t>kieran.mccartan@uwe.ac.uk</w:t>
        </w:r>
      </w:hyperlink>
      <w:r w:rsidRPr="007A0200">
        <w:rPr>
          <w:rFonts w:cs="Arial"/>
          <w:sz w:val="21"/>
          <w:szCs w:val="21"/>
          <w:lang w:val="fr-FR"/>
          <w14:ligatures w14:val="none"/>
        </w:rPr>
        <w:t xml:space="preserve"> </w:t>
      </w:r>
    </w:p>
    <w:p w14:paraId="78E9C6C6" w14:textId="5D182C3A" w:rsidR="00FB60CB" w:rsidRDefault="00FB60CB" w:rsidP="00FB60CB">
      <w:pPr>
        <w:widowControl w:val="0"/>
        <w:rPr>
          <w:rFonts w:ascii="Calibri" w:hAnsi="Calibri" w:cs="Calibri"/>
          <w:lang w:val="en-GB"/>
          <w14:ligatures w14:val="none"/>
        </w:rPr>
      </w:pPr>
      <w:r>
        <w:rPr>
          <w14:ligatures w14:val="none"/>
        </w:rPr>
        <w:t> </w:t>
      </w:r>
    </w:p>
    <w:p w14:paraId="3D94FAEF" w14:textId="46FA34DC" w:rsidR="00A20F1A" w:rsidRDefault="00A20F1A" w:rsidP="008A2EEF">
      <w:pPr>
        <w:rPr>
          <w:lang w:val="en-GB"/>
        </w:rPr>
      </w:pPr>
    </w:p>
    <w:p w14:paraId="0FE56B17" w14:textId="07CAB996" w:rsidR="00A20F1A" w:rsidRDefault="004739D0" w:rsidP="008A2EEF">
      <w:pPr>
        <w:rPr>
          <w:lang w:val="en-GB"/>
        </w:rPr>
      </w:pPr>
      <w:r>
        <w:rPr>
          <w:rFonts w:cs="Arial"/>
          <w:noProof/>
        </w:rPr>
        <w:drawing>
          <wp:anchor distT="0" distB="0" distL="114300" distR="114300" simplePos="0" relativeHeight="251659264" behindDoc="1" locked="0" layoutInCell="1" allowOverlap="1" wp14:anchorId="5F5B2EFD" wp14:editId="7FB25266">
            <wp:simplePos x="0" y="0"/>
            <wp:positionH relativeFrom="margin">
              <wp:align>right</wp:align>
            </wp:positionH>
            <wp:positionV relativeFrom="paragraph">
              <wp:posOffset>-218440</wp:posOffset>
            </wp:positionV>
            <wp:extent cx="1579880" cy="889000"/>
            <wp:effectExtent l="0" t="0" r="0" b="0"/>
            <wp:wrapTight wrapText="bothSides">
              <wp:wrapPolygon edited="0">
                <wp:start x="1042" y="1851"/>
                <wp:lineTo x="1042" y="18051"/>
                <wp:lineTo x="7814" y="19903"/>
                <wp:lineTo x="9376" y="19903"/>
                <wp:lineTo x="20836" y="18514"/>
                <wp:lineTo x="21096" y="13423"/>
                <wp:lineTo x="19794" y="12034"/>
                <wp:lineTo x="14585" y="10183"/>
                <wp:lineTo x="14846" y="4629"/>
                <wp:lineTo x="13283" y="2777"/>
                <wp:lineTo x="8074" y="1851"/>
                <wp:lineTo x="1042" y="1851"/>
              </wp:wrapPolygon>
            </wp:wrapTight>
            <wp:docPr id="1491500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50076" name="Picture 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79880" cy="889000"/>
                    </a:xfrm>
                    <a:prstGeom prst="rect">
                      <a:avLst/>
                    </a:prstGeom>
                  </pic:spPr>
                </pic:pic>
              </a:graphicData>
            </a:graphic>
            <wp14:sizeRelH relativeFrom="page">
              <wp14:pctWidth>0</wp14:pctWidth>
            </wp14:sizeRelH>
            <wp14:sizeRelV relativeFrom="page">
              <wp14:pctHeight>0</wp14:pctHeight>
            </wp14:sizeRelV>
          </wp:anchor>
        </w:drawing>
      </w:r>
    </w:p>
    <w:p w14:paraId="097873F0" w14:textId="5ED5D51D" w:rsidR="007E40F1" w:rsidRPr="008A2EEF" w:rsidRDefault="007E40F1" w:rsidP="00DE6391">
      <w:pPr>
        <w:rPr>
          <w:lang w:val="en-GB"/>
        </w:rPr>
      </w:pPr>
    </w:p>
    <w:sectPr w:rsidR="007E40F1" w:rsidRPr="008A2EEF" w:rsidSect="00AA5738">
      <w:type w:val="continuous"/>
      <w:pgSz w:w="12240" w:h="15840"/>
      <w:pgMar w:top="1440" w:right="1440" w:bottom="1440" w:left="1440" w:header="964" w:footer="510" w:gutter="0"/>
      <w:cols w:num="2" w:space="28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410C0" w14:textId="77777777" w:rsidR="000454C0" w:rsidRDefault="000454C0" w:rsidP="007140C0">
      <w:pPr>
        <w:spacing w:after="0" w:line="240" w:lineRule="auto"/>
      </w:pPr>
      <w:r>
        <w:separator/>
      </w:r>
    </w:p>
  </w:endnote>
  <w:endnote w:type="continuationSeparator" w:id="0">
    <w:p w14:paraId="3D436312" w14:textId="77777777" w:rsidR="000454C0" w:rsidRDefault="000454C0" w:rsidP="0071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512192"/>
      <w:docPartObj>
        <w:docPartGallery w:val="Page Numbers (Bottom of Page)"/>
        <w:docPartUnique/>
      </w:docPartObj>
    </w:sdtPr>
    <w:sdtEndPr/>
    <w:sdtContent>
      <w:sdt>
        <w:sdtPr>
          <w:id w:val="-1769616900"/>
          <w:docPartObj>
            <w:docPartGallery w:val="Page Numbers (Top of Page)"/>
            <w:docPartUnique/>
          </w:docPartObj>
        </w:sdtPr>
        <w:sdtEndPr/>
        <w:sdtContent>
          <w:p w14:paraId="7334FB00" w14:textId="0955CBF7" w:rsidR="00DE7EE2" w:rsidRDefault="00DE7EE2" w:rsidP="00DE7EE2">
            <w:pPr>
              <w:pStyle w:val="Footer"/>
            </w:pPr>
            <w:r>
              <w:rPr>
                <w:rFonts w:ascii="Times New Roman" w:hAnsi="Times New Roman" w:cs="Times New Roman"/>
                <w:noProof/>
                <w:kern w:val="0"/>
                <w:szCs w:val="24"/>
                <w14:ligatures w14:val="none"/>
              </w:rPr>
              <w:drawing>
                <wp:anchor distT="36576" distB="36576" distL="36576" distR="36576" simplePos="0" relativeHeight="251659264" behindDoc="0" locked="0" layoutInCell="1" allowOverlap="1" wp14:anchorId="5EEA9706" wp14:editId="53ACCE52">
                  <wp:simplePos x="0" y="0"/>
                  <wp:positionH relativeFrom="margin">
                    <wp:posOffset>2091350</wp:posOffset>
                  </wp:positionH>
                  <wp:positionV relativeFrom="paragraph">
                    <wp:posOffset>98954</wp:posOffset>
                  </wp:positionV>
                  <wp:extent cx="1575303" cy="787367"/>
                  <wp:effectExtent l="0" t="0" r="6350" b="0"/>
                  <wp:wrapNone/>
                  <wp:docPr id="833369136" name="Picture 1" descr="University of the West of England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369136" name="Picture 1" descr="University of the West of England Bristo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7521" cy="79347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In collaboration with:</w:t>
            </w:r>
          </w:p>
          <w:p w14:paraId="3BD5C017" w14:textId="77777777" w:rsidR="00DE7EE2" w:rsidRDefault="00DE7EE2">
            <w:pPr>
              <w:pStyle w:val="Footer"/>
              <w:jc w:val="right"/>
            </w:pPr>
          </w:p>
          <w:p w14:paraId="6F7EB531" w14:textId="020FBF8D" w:rsidR="00DE7EE2" w:rsidRDefault="00DE7EE2">
            <w:pPr>
              <w:pStyle w:val="Footer"/>
              <w:jc w:val="right"/>
            </w:pPr>
          </w:p>
          <w:p w14:paraId="4E5CE56C" w14:textId="77777777" w:rsidR="00AA5738" w:rsidRDefault="00AA5738">
            <w:pPr>
              <w:pStyle w:val="Footer"/>
              <w:jc w:val="right"/>
            </w:pPr>
          </w:p>
          <w:p w14:paraId="50E6E557" w14:textId="311D5BF0" w:rsidR="005B627A" w:rsidRPr="005B627A" w:rsidRDefault="005B627A">
            <w:pPr>
              <w:pStyle w:val="Footer"/>
              <w:jc w:val="right"/>
            </w:pPr>
            <w:r w:rsidRPr="005B627A">
              <w:t xml:space="preserve">Page </w:t>
            </w:r>
            <w:r w:rsidRPr="005B627A">
              <w:rPr>
                <w:szCs w:val="24"/>
              </w:rPr>
              <w:fldChar w:fldCharType="begin"/>
            </w:r>
            <w:r w:rsidRPr="005B627A">
              <w:instrText xml:space="preserve"> PAGE </w:instrText>
            </w:r>
            <w:r w:rsidRPr="005B627A">
              <w:rPr>
                <w:szCs w:val="24"/>
              </w:rPr>
              <w:fldChar w:fldCharType="separate"/>
            </w:r>
            <w:r w:rsidRPr="005B627A">
              <w:rPr>
                <w:noProof/>
              </w:rPr>
              <w:t>2</w:t>
            </w:r>
            <w:r w:rsidRPr="005B627A">
              <w:rPr>
                <w:szCs w:val="24"/>
              </w:rPr>
              <w:fldChar w:fldCharType="end"/>
            </w:r>
            <w:r w:rsidRPr="005B627A">
              <w:t xml:space="preserve"> of </w:t>
            </w:r>
            <w:r w:rsidRPr="005B627A">
              <w:rPr>
                <w:szCs w:val="24"/>
              </w:rPr>
              <w:fldChar w:fldCharType="begin"/>
            </w:r>
            <w:r w:rsidRPr="005B627A">
              <w:instrText xml:space="preserve"> NUMPAGES  </w:instrText>
            </w:r>
            <w:r w:rsidRPr="005B627A">
              <w:rPr>
                <w:szCs w:val="24"/>
              </w:rPr>
              <w:fldChar w:fldCharType="separate"/>
            </w:r>
            <w:r w:rsidRPr="005B627A">
              <w:rPr>
                <w:noProof/>
              </w:rPr>
              <w:t>2</w:t>
            </w:r>
            <w:r w:rsidRPr="005B627A">
              <w:rPr>
                <w:szCs w:val="24"/>
              </w:rPr>
              <w:fldChar w:fldCharType="end"/>
            </w:r>
          </w:p>
        </w:sdtContent>
      </w:sdt>
    </w:sdtContent>
  </w:sdt>
  <w:p w14:paraId="6D51B190" w14:textId="77777777" w:rsidR="00DE7EE2" w:rsidRDefault="00DE7E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893D7" w14:textId="77777777" w:rsidR="000454C0" w:rsidRDefault="000454C0" w:rsidP="007140C0">
      <w:pPr>
        <w:spacing w:after="0" w:line="240" w:lineRule="auto"/>
      </w:pPr>
      <w:r>
        <w:separator/>
      </w:r>
    </w:p>
  </w:footnote>
  <w:footnote w:type="continuationSeparator" w:id="0">
    <w:p w14:paraId="42A1FB3D" w14:textId="77777777" w:rsidR="000454C0" w:rsidRDefault="000454C0" w:rsidP="00714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116400235"/>
      <w:placeholder>
        <w:docPart w:val="01B2BB884F624D009DA82B3636A7FBF4"/>
      </w:placeholder>
      <w:dataBinding w:prefixMappings="xmlns:ns0='http://purl.org/dc/elements/1.1/' xmlns:ns1='http://schemas.openxmlformats.org/package/2006/metadata/core-properties' " w:xpath="/ns1:coreProperties[1]/ns0:title[1]" w:storeItemID="{6C3C8BC8-F283-45AE-878A-BAB7291924A1}"/>
      <w:text/>
    </w:sdtPr>
    <w:sdtEndPr/>
    <w:sdtContent>
      <w:p w14:paraId="20C4E0D4" w14:textId="179FDEC4" w:rsidR="007140C0" w:rsidRPr="007140C0" w:rsidRDefault="00CF495F" w:rsidP="00BB3BD1">
        <w:pPr>
          <w:pStyle w:val="Header"/>
          <w:tabs>
            <w:tab w:val="clear" w:pos="4680"/>
            <w:tab w:val="clear" w:pos="9360"/>
          </w:tabs>
          <w:jc w:val="right"/>
        </w:pPr>
        <w:r>
          <w:t>Reducing Sibling Sexual Behaviour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2A4"/>
    <w:multiLevelType w:val="hybridMultilevel"/>
    <w:tmpl w:val="1BB8AA9A"/>
    <w:lvl w:ilvl="0" w:tplc="10090001">
      <w:start w:val="1"/>
      <w:numFmt w:val="bullet"/>
      <w:lvlText w:val=""/>
      <w:lvlJc w:val="left"/>
      <w:pPr>
        <w:ind w:left="3762" w:hanging="360"/>
      </w:pPr>
      <w:rPr>
        <w:rFonts w:ascii="Symbol" w:hAnsi="Symbol" w:hint="default"/>
      </w:rPr>
    </w:lvl>
    <w:lvl w:ilvl="1" w:tplc="10090003" w:tentative="1">
      <w:start w:val="1"/>
      <w:numFmt w:val="bullet"/>
      <w:lvlText w:val="o"/>
      <w:lvlJc w:val="left"/>
      <w:pPr>
        <w:ind w:left="4482" w:hanging="360"/>
      </w:pPr>
      <w:rPr>
        <w:rFonts w:ascii="Courier New" w:hAnsi="Courier New" w:cs="Courier New" w:hint="default"/>
      </w:rPr>
    </w:lvl>
    <w:lvl w:ilvl="2" w:tplc="10090005" w:tentative="1">
      <w:start w:val="1"/>
      <w:numFmt w:val="bullet"/>
      <w:lvlText w:val=""/>
      <w:lvlJc w:val="left"/>
      <w:pPr>
        <w:ind w:left="5202" w:hanging="360"/>
      </w:pPr>
      <w:rPr>
        <w:rFonts w:ascii="Wingdings" w:hAnsi="Wingdings" w:hint="default"/>
      </w:rPr>
    </w:lvl>
    <w:lvl w:ilvl="3" w:tplc="10090001" w:tentative="1">
      <w:start w:val="1"/>
      <w:numFmt w:val="bullet"/>
      <w:lvlText w:val=""/>
      <w:lvlJc w:val="left"/>
      <w:pPr>
        <w:ind w:left="5922" w:hanging="360"/>
      </w:pPr>
      <w:rPr>
        <w:rFonts w:ascii="Symbol" w:hAnsi="Symbol" w:hint="default"/>
      </w:rPr>
    </w:lvl>
    <w:lvl w:ilvl="4" w:tplc="10090003" w:tentative="1">
      <w:start w:val="1"/>
      <w:numFmt w:val="bullet"/>
      <w:lvlText w:val="o"/>
      <w:lvlJc w:val="left"/>
      <w:pPr>
        <w:ind w:left="6642" w:hanging="360"/>
      </w:pPr>
      <w:rPr>
        <w:rFonts w:ascii="Courier New" w:hAnsi="Courier New" w:cs="Courier New" w:hint="default"/>
      </w:rPr>
    </w:lvl>
    <w:lvl w:ilvl="5" w:tplc="10090005" w:tentative="1">
      <w:start w:val="1"/>
      <w:numFmt w:val="bullet"/>
      <w:lvlText w:val=""/>
      <w:lvlJc w:val="left"/>
      <w:pPr>
        <w:ind w:left="7362" w:hanging="360"/>
      </w:pPr>
      <w:rPr>
        <w:rFonts w:ascii="Wingdings" w:hAnsi="Wingdings" w:hint="default"/>
      </w:rPr>
    </w:lvl>
    <w:lvl w:ilvl="6" w:tplc="10090001" w:tentative="1">
      <w:start w:val="1"/>
      <w:numFmt w:val="bullet"/>
      <w:lvlText w:val=""/>
      <w:lvlJc w:val="left"/>
      <w:pPr>
        <w:ind w:left="8082" w:hanging="360"/>
      </w:pPr>
      <w:rPr>
        <w:rFonts w:ascii="Symbol" w:hAnsi="Symbol" w:hint="default"/>
      </w:rPr>
    </w:lvl>
    <w:lvl w:ilvl="7" w:tplc="10090003" w:tentative="1">
      <w:start w:val="1"/>
      <w:numFmt w:val="bullet"/>
      <w:lvlText w:val="o"/>
      <w:lvlJc w:val="left"/>
      <w:pPr>
        <w:ind w:left="8802" w:hanging="360"/>
      </w:pPr>
      <w:rPr>
        <w:rFonts w:ascii="Courier New" w:hAnsi="Courier New" w:cs="Courier New" w:hint="default"/>
      </w:rPr>
    </w:lvl>
    <w:lvl w:ilvl="8" w:tplc="10090005" w:tentative="1">
      <w:start w:val="1"/>
      <w:numFmt w:val="bullet"/>
      <w:lvlText w:val=""/>
      <w:lvlJc w:val="left"/>
      <w:pPr>
        <w:ind w:left="9522" w:hanging="360"/>
      </w:pPr>
      <w:rPr>
        <w:rFonts w:ascii="Wingdings" w:hAnsi="Wingdings" w:hint="default"/>
      </w:rPr>
    </w:lvl>
  </w:abstractNum>
  <w:abstractNum w:abstractNumId="1" w15:restartNumberingAfterBreak="0">
    <w:nsid w:val="0A093F76"/>
    <w:multiLevelType w:val="hybridMultilevel"/>
    <w:tmpl w:val="0ECE3E1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4F3A95"/>
    <w:multiLevelType w:val="hybridMultilevel"/>
    <w:tmpl w:val="61B8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2142B"/>
    <w:multiLevelType w:val="hybridMultilevel"/>
    <w:tmpl w:val="BE229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942773"/>
    <w:multiLevelType w:val="hybridMultilevel"/>
    <w:tmpl w:val="46FA6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AA5370"/>
    <w:multiLevelType w:val="hybridMultilevel"/>
    <w:tmpl w:val="3D985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9C1842"/>
    <w:multiLevelType w:val="hybridMultilevel"/>
    <w:tmpl w:val="33440E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24B5B66"/>
    <w:multiLevelType w:val="hybridMultilevel"/>
    <w:tmpl w:val="61B868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773A3"/>
    <w:multiLevelType w:val="hybridMultilevel"/>
    <w:tmpl w:val="E76A60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50B47DE"/>
    <w:multiLevelType w:val="hybridMultilevel"/>
    <w:tmpl w:val="89A63D6A"/>
    <w:lvl w:ilvl="0" w:tplc="95B60A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E72E7"/>
    <w:multiLevelType w:val="hybridMultilevel"/>
    <w:tmpl w:val="CE2A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F0893"/>
    <w:multiLevelType w:val="hybridMultilevel"/>
    <w:tmpl w:val="4CFA8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9047B9"/>
    <w:multiLevelType w:val="hybridMultilevel"/>
    <w:tmpl w:val="A274AA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390D73"/>
    <w:multiLevelType w:val="hybridMultilevel"/>
    <w:tmpl w:val="D5281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235DE9"/>
    <w:multiLevelType w:val="hybridMultilevel"/>
    <w:tmpl w:val="F07C70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0E56F78"/>
    <w:multiLevelType w:val="hybridMultilevel"/>
    <w:tmpl w:val="2CD8CF30"/>
    <w:lvl w:ilvl="0" w:tplc="4EB6308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2974FB"/>
    <w:multiLevelType w:val="hybridMultilevel"/>
    <w:tmpl w:val="0A7EC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452F36"/>
    <w:multiLevelType w:val="hybridMultilevel"/>
    <w:tmpl w:val="DD44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328AD"/>
    <w:multiLevelType w:val="hybridMultilevel"/>
    <w:tmpl w:val="7B9E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A55ACE"/>
    <w:multiLevelType w:val="hybridMultilevel"/>
    <w:tmpl w:val="0ECE3E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86451"/>
    <w:multiLevelType w:val="hybridMultilevel"/>
    <w:tmpl w:val="6EB20C7A"/>
    <w:lvl w:ilvl="0" w:tplc="4EB6308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B92AC1"/>
    <w:multiLevelType w:val="hybridMultilevel"/>
    <w:tmpl w:val="D4C62970"/>
    <w:lvl w:ilvl="0" w:tplc="4EB6308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1E00F5"/>
    <w:multiLevelType w:val="hybridMultilevel"/>
    <w:tmpl w:val="22BE20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A3F5E"/>
    <w:multiLevelType w:val="hybridMultilevel"/>
    <w:tmpl w:val="7B50232E"/>
    <w:lvl w:ilvl="0" w:tplc="BE84695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C5B0C1F"/>
    <w:multiLevelType w:val="hybridMultilevel"/>
    <w:tmpl w:val="74904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C935870"/>
    <w:multiLevelType w:val="hybridMultilevel"/>
    <w:tmpl w:val="A0542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DCA75B2"/>
    <w:multiLevelType w:val="hybridMultilevel"/>
    <w:tmpl w:val="E392E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1377210">
    <w:abstractNumId w:val="9"/>
  </w:num>
  <w:num w:numId="2" w16cid:durableId="73209611">
    <w:abstractNumId w:val="19"/>
  </w:num>
  <w:num w:numId="3" w16cid:durableId="1604193831">
    <w:abstractNumId w:val="1"/>
  </w:num>
  <w:num w:numId="4" w16cid:durableId="862135905">
    <w:abstractNumId w:val="2"/>
  </w:num>
  <w:num w:numId="5" w16cid:durableId="305017275">
    <w:abstractNumId w:val="7"/>
  </w:num>
  <w:num w:numId="6" w16cid:durableId="710805594">
    <w:abstractNumId w:val="22"/>
  </w:num>
  <w:num w:numId="7" w16cid:durableId="795366925">
    <w:abstractNumId w:val="0"/>
  </w:num>
  <w:num w:numId="8" w16cid:durableId="1275014540">
    <w:abstractNumId w:val="25"/>
  </w:num>
  <w:num w:numId="9" w16cid:durableId="851147593">
    <w:abstractNumId w:val="24"/>
  </w:num>
  <w:num w:numId="10" w16cid:durableId="930888768">
    <w:abstractNumId w:val="14"/>
  </w:num>
  <w:num w:numId="11" w16cid:durableId="672268835">
    <w:abstractNumId w:val="12"/>
  </w:num>
  <w:num w:numId="12" w16cid:durableId="866598619">
    <w:abstractNumId w:val="11"/>
  </w:num>
  <w:num w:numId="13" w16cid:durableId="302807108">
    <w:abstractNumId w:val="8"/>
  </w:num>
  <w:num w:numId="14" w16cid:durableId="2111703858">
    <w:abstractNumId w:val="6"/>
  </w:num>
  <w:num w:numId="15" w16cid:durableId="182596868">
    <w:abstractNumId w:val="3"/>
  </w:num>
  <w:num w:numId="16" w16cid:durableId="142426392">
    <w:abstractNumId w:val="5"/>
  </w:num>
  <w:num w:numId="17" w16cid:durableId="1938172466">
    <w:abstractNumId w:val="13"/>
  </w:num>
  <w:num w:numId="18" w16cid:durableId="1745027888">
    <w:abstractNumId w:val="16"/>
  </w:num>
  <w:num w:numId="19" w16cid:durableId="1814179710">
    <w:abstractNumId w:val="26"/>
  </w:num>
  <w:num w:numId="20" w16cid:durableId="813570808">
    <w:abstractNumId w:val="4"/>
  </w:num>
  <w:num w:numId="21" w16cid:durableId="876357417">
    <w:abstractNumId w:val="23"/>
  </w:num>
  <w:num w:numId="22" w16cid:durableId="1054544998">
    <w:abstractNumId w:val="18"/>
  </w:num>
  <w:num w:numId="23" w16cid:durableId="377509387">
    <w:abstractNumId w:val="17"/>
  </w:num>
  <w:num w:numId="24" w16cid:durableId="1159425095">
    <w:abstractNumId w:val="15"/>
  </w:num>
  <w:num w:numId="25" w16cid:durableId="500705430">
    <w:abstractNumId w:val="20"/>
  </w:num>
  <w:num w:numId="26" w16cid:durableId="1230652746">
    <w:abstractNumId w:val="21"/>
  </w:num>
  <w:num w:numId="27" w16cid:durableId="470637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48"/>
    <w:rsid w:val="00007BDD"/>
    <w:rsid w:val="0002618E"/>
    <w:rsid w:val="0003500A"/>
    <w:rsid w:val="000373D1"/>
    <w:rsid w:val="000454C0"/>
    <w:rsid w:val="00056B40"/>
    <w:rsid w:val="0006756E"/>
    <w:rsid w:val="000A3134"/>
    <w:rsid w:val="000C0170"/>
    <w:rsid w:val="00102FBC"/>
    <w:rsid w:val="00111269"/>
    <w:rsid w:val="00125564"/>
    <w:rsid w:val="00140237"/>
    <w:rsid w:val="00160718"/>
    <w:rsid w:val="00187144"/>
    <w:rsid w:val="001941A9"/>
    <w:rsid w:val="001A03F9"/>
    <w:rsid w:val="001A768A"/>
    <w:rsid w:val="001B424F"/>
    <w:rsid w:val="001C0218"/>
    <w:rsid w:val="001D04E7"/>
    <w:rsid w:val="001D51AF"/>
    <w:rsid w:val="001E5BD9"/>
    <w:rsid w:val="001F7F48"/>
    <w:rsid w:val="00207D21"/>
    <w:rsid w:val="00220091"/>
    <w:rsid w:val="0022704F"/>
    <w:rsid w:val="00231267"/>
    <w:rsid w:val="00233CA6"/>
    <w:rsid w:val="002426BB"/>
    <w:rsid w:val="002459E9"/>
    <w:rsid w:val="00252CB2"/>
    <w:rsid w:val="002748C9"/>
    <w:rsid w:val="00287780"/>
    <w:rsid w:val="002A2F9B"/>
    <w:rsid w:val="002B7919"/>
    <w:rsid w:val="002E068A"/>
    <w:rsid w:val="002E4D93"/>
    <w:rsid w:val="003031C3"/>
    <w:rsid w:val="003245D4"/>
    <w:rsid w:val="00343835"/>
    <w:rsid w:val="00365CFA"/>
    <w:rsid w:val="003734C7"/>
    <w:rsid w:val="003836E0"/>
    <w:rsid w:val="00390EBF"/>
    <w:rsid w:val="0039260D"/>
    <w:rsid w:val="003A468D"/>
    <w:rsid w:val="003B5AEB"/>
    <w:rsid w:val="003B76D3"/>
    <w:rsid w:val="003D11CA"/>
    <w:rsid w:val="003E2895"/>
    <w:rsid w:val="004033F4"/>
    <w:rsid w:val="00406018"/>
    <w:rsid w:val="00412FC0"/>
    <w:rsid w:val="00441368"/>
    <w:rsid w:val="00463584"/>
    <w:rsid w:val="004739D0"/>
    <w:rsid w:val="00476C50"/>
    <w:rsid w:val="0048044B"/>
    <w:rsid w:val="004B15E7"/>
    <w:rsid w:val="004F56E9"/>
    <w:rsid w:val="00510E3F"/>
    <w:rsid w:val="0055527B"/>
    <w:rsid w:val="0057279A"/>
    <w:rsid w:val="00580D46"/>
    <w:rsid w:val="00591D23"/>
    <w:rsid w:val="005A3A28"/>
    <w:rsid w:val="005B627A"/>
    <w:rsid w:val="005E391F"/>
    <w:rsid w:val="005E41A1"/>
    <w:rsid w:val="00600223"/>
    <w:rsid w:val="006241FF"/>
    <w:rsid w:val="00633171"/>
    <w:rsid w:val="00657FBA"/>
    <w:rsid w:val="00670750"/>
    <w:rsid w:val="00690E1D"/>
    <w:rsid w:val="006A0C9A"/>
    <w:rsid w:val="006A5A40"/>
    <w:rsid w:val="006B4D5C"/>
    <w:rsid w:val="006F279A"/>
    <w:rsid w:val="00710885"/>
    <w:rsid w:val="007140C0"/>
    <w:rsid w:val="00733EBB"/>
    <w:rsid w:val="00743E57"/>
    <w:rsid w:val="00753E46"/>
    <w:rsid w:val="00761561"/>
    <w:rsid w:val="00773BEF"/>
    <w:rsid w:val="00776EA6"/>
    <w:rsid w:val="00784989"/>
    <w:rsid w:val="007A0200"/>
    <w:rsid w:val="007A2E2A"/>
    <w:rsid w:val="007A7699"/>
    <w:rsid w:val="007A7B3B"/>
    <w:rsid w:val="007B6188"/>
    <w:rsid w:val="007D43B7"/>
    <w:rsid w:val="007E11EC"/>
    <w:rsid w:val="007E1F31"/>
    <w:rsid w:val="007E40F1"/>
    <w:rsid w:val="007E48E3"/>
    <w:rsid w:val="007E573F"/>
    <w:rsid w:val="008021EA"/>
    <w:rsid w:val="00823B42"/>
    <w:rsid w:val="00841F33"/>
    <w:rsid w:val="00854A6C"/>
    <w:rsid w:val="008558AA"/>
    <w:rsid w:val="0085726D"/>
    <w:rsid w:val="0087540B"/>
    <w:rsid w:val="0088706A"/>
    <w:rsid w:val="008971A4"/>
    <w:rsid w:val="008A2EEF"/>
    <w:rsid w:val="008B0D74"/>
    <w:rsid w:val="008C18D4"/>
    <w:rsid w:val="008C220E"/>
    <w:rsid w:val="008F5D40"/>
    <w:rsid w:val="00927D87"/>
    <w:rsid w:val="00931A83"/>
    <w:rsid w:val="00947D1E"/>
    <w:rsid w:val="00975923"/>
    <w:rsid w:val="00982C50"/>
    <w:rsid w:val="00983275"/>
    <w:rsid w:val="0099088F"/>
    <w:rsid w:val="00991254"/>
    <w:rsid w:val="00994064"/>
    <w:rsid w:val="00995803"/>
    <w:rsid w:val="009A63AF"/>
    <w:rsid w:val="009A7BD6"/>
    <w:rsid w:val="009C225F"/>
    <w:rsid w:val="00A20F1A"/>
    <w:rsid w:val="00A60023"/>
    <w:rsid w:val="00A60677"/>
    <w:rsid w:val="00A75CF0"/>
    <w:rsid w:val="00A80BC8"/>
    <w:rsid w:val="00A8380B"/>
    <w:rsid w:val="00A923D2"/>
    <w:rsid w:val="00AA5738"/>
    <w:rsid w:val="00AA64DC"/>
    <w:rsid w:val="00AB274D"/>
    <w:rsid w:val="00AC258B"/>
    <w:rsid w:val="00AC36A1"/>
    <w:rsid w:val="00AE57B9"/>
    <w:rsid w:val="00AF01CD"/>
    <w:rsid w:val="00AF1CAC"/>
    <w:rsid w:val="00B066CA"/>
    <w:rsid w:val="00B210DF"/>
    <w:rsid w:val="00B40067"/>
    <w:rsid w:val="00B50193"/>
    <w:rsid w:val="00B6534F"/>
    <w:rsid w:val="00BB1374"/>
    <w:rsid w:val="00BB3BD1"/>
    <w:rsid w:val="00BD0ED0"/>
    <w:rsid w:val="00C04C8C"/>
    <w:rsid w:val="00C23352"/>
    <w:rsid w:val="00C365BA"/>
    <w:rsid w:val="00C426F5"/>
    <w:rsid w:val="00C67661"/>
    <w:rsid w:val="00C75709"/>
    <w:rsid w:val="00C937D7"/>
    <w:rsid w:val="00CB0EC0"/>
    <w:rsid w:val="00CC55AA"/>
    <w:rsid w:val="00CE0456"/>
    <w:rsid w:val="00CF495F"/>
    <w:rsid w:val="00D11A3F"/>
    <w:rsid w:val="00D21265"/>
    <w:rsid w:val="00D2580E"/>
    <w:rsid w:val="00D32B5D"/>
    <w:rsid w:val="00D51D89"/>
    <w:rsid w:val="00D57B42"/>
    <w:rsid w:val="00DB5DCC"/>
    <w:rsid w:val="00DB7E1B"/>
    <w:rsid w:val="00DD0449"/>
    <w:rsid w:val="00DE6391"/>
    <w:rsid w:val="00DE7EE2"/>
    <w:rsid w:val="00DF15E5"/>
    <w:rsid w:val="00E026A3"/>
    <w:rsid w:val="00E40C01"/>
    <w:rsid w:val="00E62B62"/>
    <w:rsid w:val="00E6356E"/>
    <w:rsid w:val="00E63924"/>
    <w:rsid w:val="00E71F21"/>
    <w:rsid w:val="00E868C0"/>
    <w:rsid w:val="00EB612A"/>
    <w:rsid w:val="00EC76F8"/>
    <w:rsid w:val="00EE4E33"/>
    <w:rsid w:val="00F356B6"/>
    <w:rsid w:val="00F603D5"/>
    <w:rsid w:val="00F62209"/>
    <w:rsid w:val="00F72E07"/>
    <w:rsid w:val="00F7415F"/>
    <w:rsid w:val="00F8617A"/>
    <w:rsid w:val="00FB60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7A5D0"/>
  <w15:chartTrackingRefBased/>
  <w15:docId w15:val="{7FDCB885-6057-4C73-951C-6C320BCE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C0"/>
    <w:rPr>
      <w:rFonts w:ascii="Arial" w:hAnsi="Arial"/>
      <w:sz w:val="24"/>
    </w:rPr>
  </w:style>
  <w:style w:type="paragraph" w:styleId="Heading1">
    <w:name w:val="heading 1"/>
    <w:basedOn w:val="Normal"/>
    <w:next w:val="Normal"/>
    <w:link w:val="Heading1Char"/>
    <w:uiPriority w:val="9"/>
    <w:qFormat/>
    <w:rsid w:val="00743E57"/>
    <w:pPr>
      <w:keepNext/>
      <w:keepLines/>
      <w:spacing w:before="2400" w:after="120"/>
      <w:ind w:right="2835"/>
      <w:outlineLvl w:val="0"/>
    </w:pPr>
    <w:rPr>
      <w:rFonts w:ascii="Times New Roman" w:eastAsiaTheme="majorEastAsia" w:hAnsi="Times New Roman" w:cstheme="majorBidi"/>
      <w:b/>
      <w:color w:val="000000" w:themeColor="text1"/>
      <w:sz w:val="96"/>
      <w:szCs w:val="32"/>
    </w:rPr>
  </w:style>
  <w:style w:type="paragraph" w:styleId="Heading2">
    <w:name w:val="heading 2"/>
    <w:basedOn w:val="Normal"/>
    <w:next w:val="Normal"/>
    <w:link w:val="Heading2Char"/>
    <w:uiPriority w:val="9"/>
    <w:unhideWhenUsed/>
    <w:qFormat/>
    <w:rsid w:val="0085726D"/>
    <w:pPr>
      <w:keepNext/>
      <w:keepLines/>
      <w:spacing w:before="160" w:after="120"/>
      <w:ind w:left="360" w:hanging="360"/>
      <w:outlineLvl w:val="1"/>
    </w:pPr>
    <w:rPr>
      <w:rFonts w:eastAsiaTheme="majorEastAsia" w:cstheme="majorBidi"/>
      <w:b/>
      <w:sz w:val="28"/>
      <w:szCs w:val="26"/>
      <w:lang w:val="en-GB"/>
    </w:rPr>
  </w:style>
  <w:style w:type="paragraph" w:styleId="Heading3">
    <w:name w:val="heading 3"/>
    <w:basedOn w:val="Normal"/>
    <w:next w:val="Normal"/>
    <w:link w:val="Heading3Char"/>
    <w:uiPriority w:val="9"/>
    <w:unhideWhenUsed/>
    <w:qFormat/>
    <w:rsid w:val="002459E9"/>
    <w:pPr>
      <w:keepNext/>
      <w:keepLines/>
      <w:spacing w:before="280" w:after="240"/>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semiHidden/>
    <w:unhideWhenUsed/>
    <w:qFormat/>
    <w:rsid w:val="002459E9"/>
    <w:pPr>
      <w:keepNext/>
      <w:keepLines/>
      <w:spacing w:before="160" w:after="12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E57"/>
    <w:rPr>
      <w:rFonts w:ascii="Times New Roman" w:eastAsiaTheme="majorEastAsia" w:hAnsi="Times New Roman" w:cstheme="majorBidi"/>
      <w:b/>
      <w:color w:val="000000" w:themeColor="text1"/>
      <w:sz w:val="96"/>
      <w:szCs w:val="32"/>
    </w:rPr>
  </w:style>
  <w:style w:type="character" w:customStyle="1" w:styleId="Heading2Char">
    <w:name w:val="Heading 2 Char"/>
    <w:basedOn w:val="DefaultParagraphFont"/>
    <w:link w:val="Heading2"/>
    <w:uiPriority w:val="9"/>
    <w:rsid w:val="0085726D"/>
    <w:rPr>
      <w:rFonts w:ascii="Arial" w:eastAsiaTheme="majorEastAsia" w:hAnsi="Arial" w:cstheme="majorBidi"/>
      <w:b/>
      <w:sz w:val="28"/>
      <w:szCs w:val="26"/>
      <w:lang w:val="en-GB"/>
    </w:rPr>
  </w:style>
  <w:style w:type="paragraph" w:styleId="Header">
    <w:name w:val="header"/>
    <w:basedOn w:val="Normal"/>
    <w:link w:val="HeaderChar"/>
    <w:uiPriority w:val="99"/>
    <w:unhideWhenUsed/>
    <w:rsid w:val="0071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0C0"/>
    <w:rPr>
      <w:rFonts w:ascii="Arial" w:hAnsi="Arial"/>
      <w:sz w:val="24"/>
    </w:rPr>
  </w:style>
  <w:style w:type="paragraph" w:styleId="Footer">
    <w:name w:val="footer"/>
    <w:basedOn w:val="Normal"/>
    <w:link w:val="FooterChar"/>
    <w:uiPriority w:val="99"/>
    <w:unhideWhenUsed/>
    <w:rsid w:val="0071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0C0"/>
    <w:rPr>
      <w:rFonts w:ascii="Arial" w:hAnsi="Arial"/>
      <w:sz w:val="24"/>
    </w:rPr>
  </w:style>
  <w:style w:type="character" w:styleId="Hyperlink">
    <w:name w:val="Hyperlink"/>
    <w:basedOn w:val="DefaultParagraphFont"/>
    <w:uiPriority w:val="99"/>
    <w:unhideWhenUsed/>
    <w:rsid w:val="007140C0"/>
    <w:rPr>
      <w:color w:val="007838" w:themeColor="hyperlink"/>
      <w:u w:val="single"/>
    </w:rPr>
  </w:style>
  <w:style w:type="character" w:styleId="UnresolvedMention">
    <w:name w:val="Unresolved Mention"/>
    <w:basedOn w:val="DefaultParagraphFont"/>
    <w:uiPriority w:val="99"/>
    <w:semiHidden/>
    <w:unhideWhenUsed/>
    <w:rsid w:val="007140C0"/>
    <w:rPr>
      <w:color w:val="605E5C"/>
      <w:shd w:val="clear" w:color="auto" w:fill="E1DFDD"/>
    </w:rPr>
  </w:style>
  <w:style w:type="character" w:styleId="Strong">
    <w:name w:val="Strong"/>
    <w:basedOn w:val="DefaultParagraphFont"/>
    <w:qFormat/>
    <w:rsid w:val="002459E9"/>
    <w:rPr>
      <w:rFonts w:ascii="Arial" w:hAnsi="Arial"/>
      <w:b/>
      <w:bCs/>
    </w:rPr>
  </w:style>
  <w:style w:type="table" w:styleId="TableGrid">
    <w:name w:val="Table Grid"/>
    <w:basedOn w:val="TableNormal"/>
    <w:uiPriority w:val="39"/>
    <w:rsid w:val="0071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134"/>
    <w:pPr>
      <w:spacing w:before="240" w:after="240"/>
      <w:ind w:left="720"/>
    </w:pPr>
  </w:style>
  <w:style w:type="character" w:customStyle="1" w:styleId="Heading3Char">
    <w:name w:val="Heading 3 Char"/>
    <w:basedOn w:val="DefaultParagraphFont"/>
    <w:link w:val="Heading3"/>
    <w:uiPriority w:val="9"/>
    <w:rsid w:val="002459E9"/>
    <w:rPr>
      <w:rFonts w:ascii="Arial" w:eastAsiaTheme="majorEastAsia" w:hAnsi="Arial" w:cstheme="majorBidi"/>
      <w:b/>
      <w:i/>
      <w:color w:val="000000" w:themeColor="text1"/>
      <w:sz w:val="24"/>
      <w:szCs w:val="24"/>
    </w:rPr>
  </w:style>
  <w:style w:type="table" w:styleId="GridTable1Light">
    <w:name w:val="Grid Table 1 Light"/>
    <w:basedOn w:val="TableNormal"/>
    <w:uiPriority w:val="46"/>
    <w:rsid w:val="00D212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1D04E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4">
    <w:name w:val="Grid Table 2 Accent 4"/>
    <w:basedOn w:val="TableNormal"/>
    <w:uiPriority w:val="47"/>
    <w:rsid w:val="001D04E7"/>
    <w:pPr>
      <w:spacing w:after="0" w:line="240" w:lineRule="auto"/>
    </w:pPr>
    <w:tblPr>
      <w:tblStyleRowBandSize w:val="1"/>
      <w:tblStyleColBandSize w:val="1"/>
      <w:tblBorders>
        <w:top w:val="single" w:sz="2" w:space="0" w:color="9553D9" w:themeColor="accent4" w:themeTint="99"/>
        <w:bottom w:val="single" w:sz="2" w:space="0" w:color="9553D9" w:themeColor="accent4" w:themeTint="99"/>
        <w:insideH w:val="single" w:sz="2" w:space="0" w:color="9553D9" w:themeColor="accent4" w:themeTint="99"/>
        <w:insideV w:val="single" w:sz="2" w:space="0" w:color="9553D9" w:themeColor="accent4" w:themeTint="99"/>
      </w:tblBorders>
    </w:tblPr>
    <w:tblStylePr w:type="firstRow">
      <w:rPr>
        <w:b/>
        <w:bCs/>
      </w:rPr>
      <w:tblPr/>
      <w:tcPr>
        <w:tcBorders>
          <w:top w:val="nil"/>
          <w:bottom w:val="single" w:sz="12" w:space="0" w:color="9553D9" w:themeColor="accent4" w:themeTint="99"/>
          <w:insideH w:val="nil"/>
          <w:insideV w:val="nil"/>
        </w:tcBorders>
        <w:shd w:val="clear" w:color="auto" w:fill="FFFFFF" w:themeFill="background1"/>
      </w:tcPr>
    </w:tblStylePr>
    <w:tblStylePr w:type="lastRow">
      <w:rPr>
        <w:b/>
        <w:bCs/>
      </w:rPr>
      <w:tblPr/>
      <w:tcPr>
        <w:tcBorders>
          <w:top w:val="double" w:sz="2" w:space="0" w:color="9553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C5F2" w:themeFill="accent4" w:themeFillTint="33"/>
      </w:tcPr>
    </w:tblStylePr>
    <w:tblStylePr w:type="band1Horz">
      <w:tblPr/>
      <w:tcPr>
        <w:shd w:val="clear" w:color="auto" w:fill="DBC5F2" w:themeFill="accent4" w:themeFillTint="33"/>
      </w:tcPr>
    </w:tblStylePr>
  </w:style>
  <w:style w:type="table" w:styleId="PlainTable1">
    <w:name w:val="Plain Table 1"/>
    <w:basedOn w:val="TableNormal"/>
    <w:uiPriority w:val="41"/>
    <w:rsid w:val="001D04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nseQuote">
    <w:name w:val="Intense Quote"/>
    <w:aliases w:val="Block Quote"/>
    <w:basedOn w:val="Normal"/>
    <w:next w:val="Normal"/>
    <w:link w:val="IntenseQuoteChar"/>
    <w:uiPriority w:val="30"/>
    <w:qFormat/>
    <w:rsid w:val="0039260D"/>
    <w:pPr>
      <w:spacing w:before="360" w:after="360"/>
      <w:ind w:left="864" w:right="864"/>
    </w:pPr>
    <w:rPr>
      <w:i/>
      <w:iCs/>
    </w:rPr>
  </w:style>
  <w:style w:type="character" w:customStyle="1" w:styleId="IntenseQuoteChar">
    <w:name w:val="Intense Quote Char"/>
    <w:aliases w:val="Block Quote Char"/>
    <w:basedOn w:val="DefaultParagraphFont"/>
    <w:link w:val="IntenseQuote"/>
    <w:uiPriority w:val="30"/>
    <w:rsid w:val="0039260D"/>
    <w:rPr>
      <w:rFonts w:ascii="Arial" w:hAnsi="Arial"/>
      <w:i/>
      <w:iCs/>
      <w:sz w:val="24"/>
    </w:rPr>
  </w:style>
  <w:style w:type="paragraph" w:styleId="FootnoteText">
    <w:name w:val="footnote text"/>
    <w:basedOn w:val="Normal"/>
    <w:link w:val="FootnoteTextChar"/>
    <w:uiPriority w:val="99"/>
    <w:semiHidden/>
    <w:unhideWhenUsed/>
    <w:rsid w:val="00BB1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374"/>
    <w:rPr>
      <w:rFonts w:ascii="Arial" w:hAnsi="Arial"/>
      <w:sz w:val="20"/>
      <w:szCs w:val="20"/>
    </w:rPr>
  </w:style>
  <w:style w:type="character" w:styleId="FootnoteReference">
    <w:name w:val="footnote reference"/>
    <w:basedOn w:val="DefaultParagraphFont"/>
    <w:uiPriority w:val="99"/>
    <w:semiHidden/>
    <w:unhideWhenUsed/>
    <w:rsid w:val="00BB1374"/>
    <w:rPr>
      <w:vertAlign w:val="superscript"/>
    </w:rPr>
  </w:style>
  <w:style w:type="paragraph" w:styleId="Quote">
    <w:name w:val="Quote"/>
    <w:basedOn w:val="Normal"/>
    <w:next w:val="Normal"/>
    <w:link w:val="QuoteChar"/>
    <w:uiPriority w:val="29"/>
    <w:qFormat/>
    <w:rsid w:val="003B5AEB"/>
    <w:pPr>
      <w:spacing w:before="200"/>
      <w:ind w:left="864" w:right="864"/>
      <w:jc w:val="center"/>
    </w:pPr>
    <w:rPr>
      <w:i/>
      <w:iCs/>
      <w:color w:val="262626" w:themeColor="text1" w:themeTint="D9"/>
      <w:sz w:val="28"/>
    </w:rPr>
  </w:style>
  <w:style w:type="character" w:customStyle="1" w:styleId="QuoteChar">
    <w:name w:val="Quote Char"/>
    <w:basedOn w:val="DefaultParagraphFont"/>
    <w:link w:val="Quote"/>
    <w:uiPriority w:val="29"/>
    <w:rsid w:val="003B5AEB"/>
    <w:rPr>
      <w:rFonts w:ascii="Arial" w:hAnsi="Arial"/>
      <w:i/>
      <w:iCs/>
      <w:color w:val="262626" w:themeColor="text1" w:themeTint="D9"/>
      <w:sz w:val="28"/>
    </w:rPr>
  </w:style>
  <w:style w:type="character" w:styleId="FollowedHyperlink">
    <w:name w:val="FollowedHyperlink"/>
    <w:basedOn w:val="DefaultParagraphFont"/>
    <w:uiPriority w:val="99"/>
    <w:semiHidden/>
    <w:unhideWhenUsed/>
    <w:rsid w:val="00761561"/>
    <w:rPr>
      <w:color w:val="0057BF" w:themeColor="followedHyperlink"/>
      <w:u w:val="single"/>
    </w:rPr>
  </w:style>
  <w:style w:type="character" w:customStyle="1" w:styleId="cf01">
    <w:name w:val="cf01"/>
    <w:basedOn w:val="DefaultParagraphFont"/>
    <w:rsid w:val="00784989"/>
    <w:rPr>
      <w:rFonts w:ascii="Segoe UI" w:hAnsi="Segoe UI" w:cs="Segoe UI" w:hint="default"/>
      <w:sz w:val="18"/>
      <w:szCs w:val="18"/>
    </w:rPr>
  </w:style>
  <w:style w:type="paragraph" w:styleId="BodyTextIndent">
    <w:name w:val="Body Text Indent"/>
    <w:basedOn w:val="Normal"/>
    <w:link w:val="BodyTextIndentChar"/>
    <w:unhideWhenUsed/>
    <w:rsid w:val="00007BDD"/>
    <w:pPr>
      <w:spacing w:after="0" w:line="360" w:lineRule="auto"/>
      <w:ind w:left="720"/>
    </w:pPr>
    <w:rPr>
      <w:rFonts w:ascii="Frutiger 55 Roman" w:eastAsia="Times New Roman" w:hAnsi="Frutiger 55 Roman" w:cs="Times New Roman"/>
      <w:kern w:val="0"/>
      <w:sz w:val="18"/>
      <w:szCs w:val="24"/>
      <w:lang w:val="en-GB"/>
      <w14:ligatures w14:val="none"/>
    </w:rPr>
  </w:style>
  <w:style w:type="character" w:customStyle="1" w:styleId="BodyTextIndentChar">
    <w:name w:val="Body Text Indent Char"/>
    <w:basedOn w:val="DefaultParagraphFont"/>
    <w:link w:val="BodyTextIndent"/>
    <w:rsid w:val="00007BDD"/>
    <w:rPr>
      <w:rFonts w:ascii="Frutiger 55 Roman" w:eastAsia="Times New Roman" w:hAnsi="Frutiger 55 Roman" w:cs="Times New Roman"/>
      <w:kern w:val="0"/>
      <w:sz w:val="18"/>
      <w:szCs w:val="24"/>
      <w:lang w:val="en-GB"/>
      <w14:ligatures w14:val="none"/>
    </w:rPr>
  </w:style>
  <w:style w:type="paragraph" w:styleId="NoSpacing">
    <w:name w:val="No Spacing"/>
    <w:uiPriority w:val="1"/>
    <w:qFormat/>
    <w:rsid w:val="00252CB2"/>
    <w:pPr>
      <w:spacing w:before="120" w:after="120" w:line="240" w:lineRule="auto"/>
    </w:pPr>
    <w:rPr>
      <w:rFonts w:ascii="Arial" w:eastAsia="Times New Roman" w:hAnsi="Arial" w:cs="Times New Roman"/>
      <w:kern w:val="0"/>
      <w:sz w:val="24"/>
      <w:szCs w:val="24"/>
      <w:lang w:val="en-US"/>
      <w14:ligatures w14:val="none"/>
    </w:rPr>
  </w:style>
  <w:style w:type="paragraph" w:styleId="Subtitle">
    <w:name w:val="Subtitle"/>
    <w:basedOn w:val="Normal"/>
    <w:next w:val="Normal"/>
    <w:link w:val="SubtitleChar"/>
    <w:uiPriority w:val="11"/>
    <w:qFormat/>
    <w:rsid w:val="00D2580E"/>
    <w:pPr>
      <w:numPr>
        <w:ilvl w:val="1"/>
      </w:numPr>
      <w:ind w:right="2835"/>
    </w:pPr>
    <w:rPr>
      <w:rFonts w:eastAsiaTheme="minorEastAsia"/>
      <w:color w:val="000000" w:themeColor="text1"/>
      <w:spacing w:val="15"/>
      <w:sz w:val="40"/>
    </w:rPr>
  </w:style>
  <w:style w:type="character" w:customStyle="1" w:styleId="SubtitleChar">
    <w:name w:val="Subtitle Char"/>
    <w:basedOn w:val="DefaultParagraphFont"/>
    <w:link w:val="Subtitle"/>
    <w:uiPriority w:val="11"/>
    <w:rsid w:val="00D2580E"/>
    <w:rPr>
      <w:rFonts w:ascii="Arial" w:eastAsiaTheme="minorEastAsia" w:hAnsi="Arial"/>
      <w:color w:val="000000" w:themeColor="text1"/>
      <w:spacing w:val="15"/>
      <w:sz w:val="40"/>
    </w:rPr>
  </w:style>
  <w:style w:type="paragraph" w:customStyle="1" w:styleId="WeActivateSignoff">
    <w:name w:val="We Activate Sign off"/>
    <w:basedOn w:val="Normal"/>
    <w:link w:val="WeActivateSignoffChar"/>
    <w:qFormat/>
    <w:rsid w:val="002748C9"/>
    <w:pPr>
      <w:pBdr>
        <w:bottom w:val="single" w:sz="4" w:space="1" w:color="C59A00" w:themeColor="background2"/>
      </w:pBdr>
      <w:spacing w:before="3000" w:after="240" w:line="360" w:lineRule="auto"/>
      <w:ind w:right="6804"/>
    </w:pPr>
  </w:style>
  <w:style w:type="character" w:customStyle="1" w:styleId="WeActivateSignoffChar">
    <w:name w:val="We Activate Sign off Char"/>
    <w:basedOn w:val="DefaultParagraphFont"/>
    <w:link w:val="WeActivateSignoff"/>
    <w:rsid w:val="002748C9"/>
    <w:rPr>
      <w:rFonts w:ascii="Arial" w:hAnsi="Arial"/>
      <w:sz w:val="24"/>
    </w:rPr>
  </w:style>
  <w:style w:type="paragraph" w:styleId="TOC1">
    <w:name w:val="toc 1"/>
    <w:basedOn w:val="Normal"/>
    <w:next w:val="Normal"/>
    <w:autoRedefine/>
    <w:uiPriority w:val="39"/>
    <w:unhideWhenUsed/>
    <w:rsid w:val="006A5A40"/>
    <w:pPr>
      <w:spacing w:after="100"/>
    </w:pPr>
  </w:style>
  <w:style w:type="paragraph" w:styleId="TOC2">
    <w:name w:val="toc 2"/>
    <w:basedOn w:val="Normal"/>
    <w:next w:val="Normal"/>
    <w:autoRedefine/>
    <w:uiPriority w:val="39"/>
    <w:unhideWhenUsed/>
    <w:rsid w:val="006A5A40"/>
    <w:pPr>
      <w:spacing w:after="100"/>
      <w:ind w:left="240"/>
    </w:pPr>
  </w:style>
  <w:style w:type="character" w:styleId="IntenseEmphasis">
    <w:name w:val="Intense Emphasis"/>
    <w:basedOn w:val="DefaultParagraphFont"/>
    <w:uiPriority w:val="21"/>
    <w:qFormat/>
    <w:rsid w:val="002459E9"/>
    <w:rPr>
      <w:rFonts w:ascii="Arial" w:hAnsi="Arial"/>
      <w:i/>
      <w:iCs/>
      <w:color w:val="007838" w:themeColor="accent1"/>
    </w:rPr>
  </w:style>
  <w:style w:type="character" w:customStyle="1" w:styleId="Heading4Char">
    <w:name w:val="Heading 4 Char"/>
    <w:basedOn w:val="DefaultParagraphFont"/>
    <w:link w:val="Heading4"/>
    <w:uiPriority w:val="9"/>
    <w:semiHidden/>
    <w:rsid w:val="002459E9"/>
    <w:rPr>
      <w:rFonts w:ascii="Arial" w:eastAsiaTheme="majorEastAsia" w:hAnsi="Arial" w:cstheme="majorBidi"/>
      <w:i/>
      <w:iCs/>
      <w:color w:val="000000" w:themeColor="text1"/>
      <w:sz w:val="24"/>
    </w:rPr>
  </w:style>
  <w:style w:type="character" w:styleId="SubtleEmphasis">
    <w:name w:val="Subtle Emphasis"/>
    <w:basedOn w:val="DefaultParagraphFont"/>
    <w:uiPriority w:val="19"/>
    <w:qFormat/>
    <w:rsid w:val="002459E9"/>
    <w:rPr>
      <w:rFonts w:ascii="Arial" w:hAnsi="Arial"/>
      <w:i/>
      <w:iCs/>
      <w:color w:val="404040" w:themeColor="text1" w:themeTint="BF"/>
    </w:rPr>
  </w:style>
  <w:style w:type="character" w:styleId="Emphasis">
    <w:name w:val="Emphasis"/>
    <w:basedOn w:val="DefaultParagraphFont"/>
    <w:uiPriority w:val="20"/>
    <w:qFormat/>
    <w:rsid w:val="002459E9"/>
    <w:rPr>
      <w:rFonts w:ascii="Arial" w:hAnsi="Arial"/>
      <w:b/>
      <w:i/>
      <w:iCs/>
    </w:rPr>
  </w:style>
  <w:style w:type="character" w:styleId="SubtleReference">
    <w:name w:val="Subtle Reference"/>
    <w:basedOn w:val="DefaultParagraphFont"/>
    <w:uiPriority w:val="31"/>
    <w:qFormat/>
    <w:rsid w:val="002459E9"/>
    <w:rPr>
      <w:rFonts w:ascii="Arial" w:hAnsi="Arial"/>
      <w:i/>
      <w:smallCaps/>
      <w:color w:val="404040" w:themeColor="text1" w:themeTint="BF"/>
    </w:rPr>
  </w:style>
  <w:style w:type="character" w:styleId="IntenseReference">
    <w:name w:val="Intense Reference"/>
    <w:basedOn w:val="DefaultParagraphFont"/>
    <w:uiPriority w:val="32"/>
    <w:qFormat/>
    <w:rsid w:val="002459E9"/>
    <w:rPr>
      <w:rFonts w:ascii="Arial" w:hAnsi="Arial"/>
      <w:b/>
      <w:bCs/>
      <w:smallCaps/>
      <w:color w:val="007838" w:themeColor="accent1"/>
      <w:spacing w:val="5"/>
    </w:rPr>
  </w:style>
  <w:style w:type="character" w:styleId="BookTitle">
    <w:name w:val="Book Title"/>
    <w:basedOn w:val="DefaultParagraphFont"/>
    <w:uiPriority w:val="33"/>
    <w:qFormat/>
    <w:rsid w:val="002459E9"/>
    <w:rPr>
      <w:rFonts w:ascii="Arial" w:hAnsi="Arial"/>
      <w:b/>
      <w:bCs/>
      <w:i/>
      <w:iCs/>
      <w:spacing w:val="5"/>
    </w:rPr>
  </w:style>
  <w:style w:type="paragraph" w:styleId="Caption">
    <w:name w:val="caption"/>
    <w:basedOn w:val="Normal"/>
    <w:next w:val="Normal"/>
    <w:uiPriority w:val="35"/>
    <w:semiHidden/>
    <w:unhideWhenUsed/>
    <w:qFormat/>
    <w:rsid w:val="00125564"/>
    <w:pPr>
      <w:spacing w:after="200" w:line="240" w:lineRule="auto"/>
    </w:pPr>
    <w:rPr>
      <w:i/>
      <w:iCs/>
      <w:color w:val="3C3C3B" w:themeColor="text2"/>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60084">
      <w:bodyDiv w:val="1"/>
      <w:marLeft w:val="0"/>
      <w:marRight w:val="0"/>
      <w:marTop w:val="0"/>
      <w:marBottom w:val="0"/>
      <w:divBdr>
        <w:top w:val="none" w:sz="0" w:space="0" w:color="auto"/>
        <w:left w:val="none" w:sz="0" w:space="0" w:color="auto"/>
        <w:bottom w:val="none" w:sz="0" w:space="0" w:color="auto"/>
        <w:right w:val="none" w:sz="0" w:space="0" w:color="auto"/>
      </w:divBdr>
    </w:div>
    <w:div w:id="771097515">
      <w:bodyDiv w:val="1"/>
      <w:marLeft w:val="0"/>
      <w:marRight w:val="0"/>
      <w:marTop w:val="0"/>
      <w:marBottom w:val="0"/>
      <w:divBdr>
        <w:top w:val="none" w:sz="0" w:space="0" w:color="auto"/>
        <w:left w:val="none" w:sz="0" w:space="0" w:color="auto"/>
        <w:bottom w:val="none" w:sz="0" w:space="0" w:color="auto"/>
        <w:right w:val="none" w:sz="0" w:space="0" w:color="auto"/>
      </w:divBdr>
    </w:div>
    <w:div w:id="943154565">
      <w:bodyDiv w:val="1"/>
      <w:marLeft w:val="0"/>
      <w:marRight w:val="0"/>
      <w:marTop w:val="0"/>
      <w:marBottom w:val="0"/>
      <w:divBdr>
        <w:top w:val="none" w:sz="0" w:space="0" w:color="auto"/>
        <w:left w:val="none" w:sz="0" w:space="0" w:color="auto"/>
        <w:bottom w:val="none" w:sz="0" w:space="0" w:color="auto"/>
        <w:right w:val="none" w:sz="0" w:space="0" w:color="auto"/>
      </w:divBdr>
    </w:div>
    <w:div w:id="963005338">
      <w:bodyDiv w:val="1"/>
      <w:marLeft w:val="0"/>
      <w:marRight w:val="0"/>
      <w:marTop w:val="0"/>
      <w:marBottom w:val="0"/>
      <w:divBdr>
        <w:top w:val="none" w:sz="0" w:space="0" w:color="auto"/>
        <w:left w:val="none" w:sz="0" w:space="0" w:color="auto"/>
        <w:bottom w:val="none" w:sz="0" w:space="0" w:color="auto"/>
        <w:right w:val="none" w:sz="0" w:space="0" w:color="auto"/>
      </w:divBdr>
    </w:div>
    <w:div w:id="1067875879">
      <w:bodyDiv w:val="1"/>
      <w:marLeft w:val="0"/>
      <w:marRight w:val="0"/>
      <w:marTop w:val="0"/>
      <w:marBottom w:val="0"/>
      <w:divBdr>
        <w:top w:val="none" w:sz="0" w:space="0" w:color="auto"/>
        <w:left w:val="none" w:sz="0" w:space="0" w:color="auto"/>
        <w:bottom w:val="none" w:sz="0" w:space="0" w:color="auto"/>
        <w:right w:val="none" w:sz="0" w:space="0" w:color="auto"/>
      </w:divBdr>
    </w:div>
    <w:div w:id="1098480339">
      <w:bodyDiv w:val="1"/>
      <w:marLeft w:val="0"/>
      <w:marRight w:val="0"/>
      <w:marTop w:val="0"/>
      <w:marBottom w:val="0"/>
      <w:divBdr>
        <w:top w:val="none" w:sz="0" w:space="0" w:color="auto"/>
        <w:left w:val="none" w:sz="0" w:space="0" w:color="auto"/>
        <w:bottom w:val="none" w:sz="0" w:space="0" w:color="auto"/>
        <w:right w:val="none" w:sz="0" w:space="0" w:color="auto"/>
      </w:divBdr>
    </w:div>
    <w:div w:id="18917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kinghill@bham.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birmingham.ac.uk/schools/social-policy/departments/health-services-management-centre/research/projects/2022/sibling-sexual-behaviour-mapping/index.aspx" TargetMode="External"/><Relationship Id="rId2" Type="http://schemas.openxmlformats.org/officeDocument/2006/relationships/customXml" Target="../customXml/item2.xml"/><Relationship Id="rId16" Type="http://schemas.openxmlformats.org/officeDocument/2006/relationships/hyperlink" Target="https://link.springer.com/book/10.1007/978-3-031-34010-9"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andfonline.com/doi/pdf/10.1080/13552600.2023.224148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ieran.mccartan@uw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80/13552600.2023.2258928"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yjaj\OneDrive%20-%20University%20of%20Birmingham\QA\Special%20Collections\Special%20Collections%20Policy%20-%20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B2BB884F624D009DA82B3636A7FBF4"/>
        <w:category>
          <w:name w:val="General"/>
          <w:gallery w:val="placeholder"/>
        </w:category>
        <w:types>
          <w:type w:val="bbPlcHdr"/>
        </w:types>
        <w:behaviors>
          <w:behavior w:val="content"/>
        </w:behaviors>
        <w:guid w:val="{871132BC-DB09-474A-97FE-0C1EF9A412D8}"/>
      </w:docPartPr>
      <w:docPartBody>
        <w:p w:rsidR="002F243D" w:rsidRDefault="002F243D" w:rsidP="002F243D">
          <w:pPr>
            <w:pStyle w:val="01B2BB884F624D009DA82B3636A7FBF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3D"/>
    <w:rsid w:val="001B424F"/>
    <w:rsid w:val="001C0218"/>
    <w:rsid w:val="002F243D"/>
    <w:rsid w:val="003A0048"/>
    <w:rsid w:val="00476C50"/>
    <w:rsid w:val="005A3A28"/>
    <w:rsid w:val="0075708B"/>
    <w:rsid w:val="00983275"/>
    <w:rsid w:val="00B066CA"/>
    <w:rsid w:val="00B50193"/>
    <w:rsid w:val="00C75709"/>
    <w:rsid w:val="00C937D7"/>
    <w:rsid w:val="00CC55AA"/>
    <w:rsid w:val="00D103B6"/>
    <w:rsid w:val="00EB612A"/>
    <w:rsid w:val="00F62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2BB884F624D009DA82B3636A7FBF4">
    <w:name w:val="01B2BB884F624D009DA82B3636A7FBF4"/>
    <w:rsid w:val="002F2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
      <a:dk1>
        <a:srgbClr val="000000"/>
      </a:dk1>
      <a:lt1>
        <a:srgbClr val="FFFFFF"/>
      </a:lt1>
      <a:dk2>
        <a:srgbClr val="3C3C3B"/>
      </a:dk2>
      <a:lt2>
        <a:srgbClr val="C59A00"/>
      </a:lt2>
      <a:accent1>
        <a:srgbClr val="007838"/>
      </a:accent1>
      <a:accent2>
        <a:srgbClr val="00788E"/>
      </a:accent2>
      <a:accent3>
        <a:srgbClr val="0057BF"/>
      </a:accent3>
      <a:accent4>
        <a:srgbClr val="501D83"/>
      </a:accent4>
      <a:accent5>
        <a:srgbClr val="DB0661"/>
      </a:accent5>
      <a:accent6>
        <a:srgbClr val="CF4527"/>
      </a:accent6>
      <a:hlink>
        <a:srgbClr val="007838"/>
      </a:hlink>
      <a:folHlink>
        <a:srgbClr val="0057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75cec7-7e7c-4052-8797-185a20106aa9" xsi:nil="true"/>
    <lcf76f155ced4ddcb4097134ff3c332f xmlns="41a39341-79ea-44d6-85e4-75c150cb81b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8EA6A78B6EFB4D9985178F3F279F4C" ma:contentTypeVersion="18" ma:contentTypeDescription="Create a new document." ma:contentTypeScope="" ma:versionID="dcad0c5baa66ccf7fdc00f8125d9294f">
  <xsd:schema xmlns:xsd="http://www.w3.org/2001/XMLSchema" xmlns:xs="http://www.w3.org/2001/XMLSchema" xmlns:p="http://schemas.microsoft.com/office/2006/metadata/properties" xmlns:ns2="41a39341-79ea-44d6-85e4-75c150cb81b7" xmlns:ns3="b375cec7-7e7c-4052-8797-185a20106aa9" targetNamespace="http://schemas.microsoft.com/office/2006/metadata/properties" ma:root="true" ma:fieldsID="1931648a65dec171c1df855da6744be3" ns2:_="" ns3:_="">
    <xsd:import namespace="41a39341-79ea-44d6-85e4-75c150cb81b7"/>
    <xsd:import namespace="b375cec7-7e7c-4052-8797-185a20106a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9341-79ea-44d6-85e4-75c150cb8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5cec7-7e7c-4052-8797-185a20106a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e3114-2252-4770-abc4-52e392dc5334}" ma:internalName="TaxCatchAll" ma:showField="CatchAllData" ma:web="b375cec7-7e7c-4052-8797-185a20106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FE818-0AF1-4C57-84E6-368A70E90D96}">
  <ds:schemaRefs>
    <ds:schemaRef ds:uri="http://schemas.microsoft.com/office/2006/metadata/properties"/>
    <ds:schemaRef ds:uri="http://schemas.microsoft.com/office/infopath/2007/PartnerControls"/>
    <ds:schemaRef ds:uri="b375cec7-7e7c-4052-8797-185a20106aa9"/>
    <ds:schemaRef ds:uri="41a39341-79ea-44d6-85e4-75c150cb81b7"/>
  </ds:schemaRefs>
</ds:datastoreItem>
</file>

<file path=customXml/itemProps2.xml><?xml version="1.0" encoding="utf-8"?>
<ds:datastoreItem xmlns:ds="http://schemas.openxmlformats.org/officeDocument/2006/customXml" ds:itemID="{EF783AAC-FC61-4E88-98AE-18D9DD3527CF}">
  <ds:schemaRefs>
    <ds:schemaRef ds:uri="http://schemas.openxmlformats.org/officeDocument/2006/bibliography"/>
  </ds:schemaRefs>
</ds:datastoreItem>
</file>

<file path=customXml/itemProps3.xml><?xml version="1.0" encoding="utf-8"?>
<ds:datastoreItem xmlns:ds="http://schemas.openxmlformats.org/officeDocument/2006/customXml" ds:itemID="{804B9E43-256D-4531-8926-4FE2903AB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9341-79ea-44d6-85e4-75c150cb81b7"/>
    <ds:schemaRef ds:uri="b375cec7-7e7c-4052-8797-185a20106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CFDDF9-C10D-4C97-9044-7CF8D6B54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Special Collections Policy - Accessible</Template>
  <TotalTime>2</TotalTime>
  <Pages>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 Sophie King-Hill</vt:lpstr>
    </vt:vector>
  </TitlesOfParts>
  <Manager/>
  <Company>University of Birmingham</Company>
  <LinksUpToDate>false</LinksUpToDate>
  <CharactersWithSpaces>6257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Sibling Sexual Behaviour</dc:title>
  <dc:subject/>
  <dc:creator>Nicholas Brown (Social Sciences)</dc:creator>
  <cp:keywords/>
  <dc:description/>
  <cp:lastModifiedBy>Nicholas Brown (Social Sciences)</cp:lastModifiedBy>
  <cp:revision>5</cp:revision>
  <cp:lastPrinted>2024-08-06T09:21:00Z</cp:lastPrinted>
  <dcterms:created xsi:type="dcterms:W3CDTF">2024-07-16T15:47:00Z</dcterms:created>
  <dcterms:modified xsi:type="dcterms:W3CDTF">2024-08-06T09:21:00Z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0x010100968EA6A78B6EFB4D9985178F3F279F4C</vt:lpwstr>
  </property>
</Properties>
</file>