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73AF0" w14:textId="52D121A9" w:rsidR="000C1EC9" w:rsidRDefault="00C7638C" w:rsidP="00BA4E9F">
      <w:pPr>
        <w:pStyle w:val="Heading1"/>
        <w:spacing w:before="240"/>
        <w:jc w:val="center"/>
        <w:rPr>
          <w:b/>
          <w:bCs/>
          <w:color w:val="000000" w:themeColor="text1"/>
          <w:sz w:val="28"/>
          <w:szCs w:val="28"/>
        </w:rPr>
      </w:pPr>
      <w:r w:rsidRPr="00C7638C">
        <w:t>Guide for Inclusive Research</w:t>
      </w:r>
      <w:r>
        <w:t xml:space="preserve"> </w:t>
      </w:r>
    </w:p>
    <w:p w14:paraId="55603207" w14:textId="77777777" w:rsidR="00C7638C" w:rsidRDefault="00C7638C" w:rsidP="00F73E3F">
      <w:pPr>
        <w:rPr>
          <w:color w:val="000000" w:themeColor="text1"/>
        </w:rPr>
      </w:pPr>
    </w:p>
    <w:p w14:paraId="5B4A2AEF" w14:textId="4DEB315A" w:rsidR="00C7638C" w:rsidRPr="00134FE8" w:rsidRDefault="00C7638C" w:rsidP="00134FE8">
      <w:pPr>
        <w:pStyle w:val="Heading2"/>
      </w:pPr>
      <w:r w:rsidRPr="00134FE8">
        <w:t>Background</w:t>
      </w:r>
    </w:p>
    <w:p w14:paraId="52C88F5D" w14:textId="021BC9A2" w:rsidR="00C7638C" w:rsidRPr="00C7638C" w:rsidRDefault="00C7638C" w:rsidP="00F73E3F">
      <w:pPr>
        <w:rPr>
          <w:color w:val="000000" w:themeColor="text1"/>
        </w:rPr>
      </w:pPr>
      <w:r w:rsidRPr="00C7638C">
        <w:rPr>
          <w:color w:val="000000" w:themeColor="text1"/>
        </w:rPr>
        <w:t>Research should benefit everyone. However, there is growing understanding that there are groups of people who are less likely to be involved in research; experience challenges not currently addressed by research; or are not considered when research interventions are assessed. These groups are “</w:t>
      </w:r>
      <w:hyperlink r:id="rId10" w:tooltip="NIHR Guidance from INCLUDE project" w:history="1">
        <w:r w:rsidRPr="00C7638C">
          <w:rPr>
            <w:rStyle w:val="Hyperlink"/>
          </w:rPr>
          <w:t>underser</w:t>
        </w:r>
        <w:r w:rsidRPr="00C7638C">
          <w:rPr>
            <w:rStyle w:val="Hyperlink"/>
          </w:rPr>
          <w:t>v</w:t>
        </w:r>
        <w:r w:rsidRPr="00C7638C">
          <w:rPr>
            <w:rStyle w:val="Hyperlink"/>
          </w:rPr>
          <w:t>ed by research</w:t>
        </w:r>
      </w:hyperlink>
      <w:r w:rsidRPr="00C7638C">
        <w:rPr>
          <w:color w:val="000000" w:themeColor="text1"/>
        </w:rPr>
        <w:t xml:space="preserve">”. There are many ways that researchers can make sure that their work is inclusive and does not overlook people in these ways. This is a guide to support researchers in their work with groups underserved by research.  </w:t>
      </w:r>
    </w:p>
    <w:p w14:paraId="7C34DCF0" w14:textId="77777777" w:rsidR="00C7638C" w:rsidRPr="00C7638C" w:rsidRDefault="00C7638C" w:rsidP="00F73E3F">
      <w:pPr>
        <w:rPr>
          <w:b/>
          <w:bCs/>
          <w:color w:val="000000" w:themeColor="text1"/>
        </w:rPr>
      </w:pPr>
    </w:p>
    <w:p w14:paraId="75B10787" w14:textId="6F3DFE08" w:rsidR="00C7638C" w:rsidRDefault="00C7638C" w:rsidP="00F73E3F">
      <w:pPr>
        <w:rPr>
          <w:color w:val="000000" w:themeColor="text1"/>
        </w:rPr>
      </w:pPr>
      <w:r w:rsidRPr="00C7638C">
        <w:rPr>
          <w:color w:val="000000" w:themeColor="text1"/>
        </w:rPr>
        <w:t>This guide supports researchers during the lifetime of their research projects so they can undertake their work inclusively. The guide covers all stages of research, including when they are developing an idea into a research proposal, applying for funding, setting up a project (which includes governance and ethics), project management, and what to do at the end of a project.</w:t>
      </w:r>
    </w:p>
    <w:p w14:paraId="3414DEAD" w14:textId="77777777" w:rsidR="00C7638C" w:rsidRDefault="00C7638C" w:rsidP="00F73E3F">
      <w:pPr>
        <w:rPr>
          <w:color w:val="000000" w:themeColor="text1"/>
        </w:rPr>
      </w:pPr>
    </w:p>
    <w:p w14:paraId="1CA18B72" w14:textId="49F43C0C" w:rsidR="00C7638C" w:rsidRDefault="00C7638C" w:rsidP="00134FE8">
      <w:pPr>
        <w:pStyle w:val="Heading2"/>
      </w:pPr>
      <w:r w:rsidRPr="00C7638C">
        <w:t>Inclusive Research Life</w:t>
      </w:r>
      <w:r w:rsidR="000C4684">
        <w:t>c</w:t>
      </w:r>
      <w:r w:rsidRPr="00C7638C">
        <w:t>ycle</w:t>
      </w:r>
    </w:p>
    <w:p w14:paraId="18AA2641" w14:textId="39B0695C" w:rsidR="00134FE8" w:rsidRDefault="00C7638C" w:rsidP="00F73E3F">
      <w:pPr>
        <w:rPr>
          <w:color w:val="000000" w:themeColor="text1"/>
        </w:rPr>
      </w:pPr>
      <w:r w:rsidRPr="00C7638C">
        <w:rPr>
          <w:color w:val="000000" w:themeColor="text1"/>
        </w:rPr>
        <w:t>Figure 1</w:t>
      </w:r>
      <w:r w:rsidR="00284613">
        <w:rPr>
          <w:color w:val="000000" w:themeColor="text1"/>
        </w:rPr>
        <w:t xml:space="preserve"> </w:t>
      </w:r>
      <w:r w:rsidRPr="00C7638C">
        <w:rPr>
          <w:color w:val="000000" w:themeColor="text1"/>
        </w:rPr>
        <w:t>describes the guide to inclusive research, showing the points in the research lifecycle where actions can be taken to work with underserved groups.</w:t>
      </w:r>
      <w:r>
        <w:rPr>
          <w:color w:val="000000" w:themeColor="text1"/>
        </w:rPr>
        <w:t xml:space="preserve"> A </w:t>
      </w:r>
      <w:hyperlink r:id="rId11" w:tooltip="YouTube video to describe the guide to engaging groups underserved by research" w:history="1">
        <w:r w:rsidRPr="00C7638C">
          <w:rPr>
            <w:rStyle w:val="Hyperlink"/>
          </w:rPr>
          <w:t>vi</w:t>
        </w:r>
        <w:r w:rsidRPr="00C7638C">
          <w:rPr>
            <w:rStyle w:val="Hyperlink"/>
          </w:rPr>
          <w:t>d</w:t>
        </w:r>
        <w:r w:rsidRPr="00C7638C">
          <w:rPr>
            <w:rStyle w:val="Hyperlink"/>
          </w:rPr>
          <w:t>eo</w:t>
        </w:r>
      </w:hyperlink>
      <w:r>
        <w:rPr>
          <w:color w:val="000000" w:themeColor="text1"/>
        </w:rPr>
        <w:t xml:space="preserve"> accompanies this image and guide. </w:t>
      </w:r>
    </w:p>
    <w:p w14:paraId="4B192FF8" w14:textId="77777777" w:rsidR="00FC7444" w:rsidRDefault="00FC7444" w:rsidP="00F73E3F">
      <w:pPr>
        <w:rPr>
          <w:color w:val="000000" w:themeColor="text1"/>
        </w:rPr>
      </w:pPr>
    </w:p>
    <w:p w14:paraId="6D08F1B5" w14:textId="7B835D3A" w:rsidR="00C7638C" w:rsidRPr="00C7638C" w:rsidRDefault="00C7638C" w:rsidP="00F73E3F">
      <w:pPr>
        <w:rPr>
          <w:color w:val="000000" w:themeColor="text1"/>
          <w:sz w:val="28"/>
          <w:szCs w:val="28"/>
        </w:rPr>
      </w:pPr>
      <w:r>
        <w:rPr>
          <w:noProof/>
          <w:color w:val="000000" w:themeColor="text1"/>
          <w:sz w:val="28"/>
          <w:szCs w:val="28"/>
        </w:rPr>
        <w:drawing>
          <wp:inline distT="0" distB="0" distL="0" distR="0" wp14:anchorId="7E896908" wp14:editId="1413AC99">
            <wp:extent cx="5616204" cy="3822195"/>
            <wp:effectExtent l="19050" t="19050" r="22860" b="26035"/>
            <wp:docPr id="853270931" name="Picture 1" descr="Figure 1 - Image depicting the detail included in this guidanc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70931" name="Picture 1" descr="Figure 1 - Image depicting the detail included in this guidance document. "/>
                    <pic:cNvPicPr/>
                  </pic:nvPicPr>
                  <pic:blipFill rotWithShape="1">
                    <a:blip r:embed="rId12" cstate="print">
                      <a:extLst>
                        <a:ext uri="{28A0092B-C50C-407E-A947-70E740481C1C}">
                          <a14:useLocalDpi xmlns:a14="http://schemas.microsoft.com/office/drawing/2010/main" val="0"/>
                        </a:ext>
                      </a:extLst>
                    </a:blip>
                    <a:srcRect b="3809"/>
                    <a:stretch/>
                  </pic:blipFill>
                  <pic:spPr bwMode="auto">
                    <a:xfrm>
                      <a:off x="0" y="0"/>
                      <a:ext cx="5620359" cy="3825023"/>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r w:rsidRPr="00C7638C">
        <w:rPr>
          <w:color w:val="000000" w:themeColor="text1"/>
          <w:sz w:val="18"/>
          <w:szCs w:val="18"/>
        </w:rPr>
        <w:t xml:space="preserve">Figure 1 – Guide to inclusive research </w:t>
      </w:r>
    </w:p>
    <w:p w14:paraId="4C0BC92F" w14:textId="4A37012B" w:rsidR="00F73E3F" w:rsidRPr="00C7638C" w:rsidRDefault="00F73E3F" w:rsidP="00134FE8">
      <w:pPr>
        <w:pStyle w:val="Heading2"/>
      </w:pPr>
      <w:r w:rsidRPr="00C7638C">
        <w:lastRenderedPageBreak/>
        <w:t>From Idea to Proposal</w:t>
      </w:r>
    </w:p>
    <w:p w14:paraId="7B31E437" w14:textId="7F3495E8" w:rsidR="00F73E3F" w:rsidRPr="00134FE8" w:rsidRDefault="00F73E3F" w:rsidP="00134FE8">
      <w:pPr>
        <w:pStyle w:val="Heading3"/>
      </w:pPr>
      <w:r w:rsidRPr="00134FE8">
        <w:t>1</w:t>
      </w:r>
      <w:r w:rsidR="00C9010B" w:rsidRPr="00134FE8">
        <w:t>a</w:t>
      </w:r>
      <w:r w:rsidRPr="00134FE8">
        <w:t xml:space="preserve">. </w:t>
      </w:r>
      <w:r w:rsidR="00753A1B" w:rsidRPr="00134FE8">
        <w:t xml:space="preserve">Show how the public has been involved in prioritising and designing the research, </w:t>
      </w:r>
      <w:r w:rsidR="00B955CC" w:rsidRPr="00134FE8">
        <w:t xml:space="preserve">how </w:t>
      </w:r>
      <w:r w:rsidR="009110D2" w:rsidRPr="00134FE8">
        <w:t xml:space="preserve">relevant </w:t>
      </w:r>
      <w:r w:rsidR="00753A1B" w:rsidRPr="00134FE8">
        <w:t xml:space="preserve">groups underserved by research </w:t>
      </w:r>
      <w:r w:rsidR="00B955CC" w:rsidRPr="00134FE8">
        <w:t>have</w:t>
      </w:r>
      <w:r w:rsidR="00753A1B" w:rsidRPr="00134FE8">
        <w:t xml:space="preserve"> take</w:t>
      </w:r>
      <w:r w:rsidR="00B955CC" w:rsidRPr="00134FE8">
        <w:t>n</w:t>
      </w:r>
      <w:r w:rsidR="00753A1B" w:rsidRPr="00134FE8">
        <w:t xml:space="preserve"> part in this process</w:t>
      </w:r>
      <w:r w:rsidR="0051194D" w:rsidRPr="00134FE8">
        <w:t>, and who is part of the team</w:t>
      </w:r>
      <w:r w:rsidR="00753A1B" w:rsidRPr="00134FE8">
        <w:t xml:space="preserve">. </w:t>
      </w:r>
    </w:p>
    <w:p w14:paraId="5EA0D75D" w14:textId="77777777" w:rsidR="00F73E3F" w:rsidRPr="001B50F3" w:rsidRDefault="00F73E3F" w:rsidP="00F73E3F">
      <w:pPr>
        <w:rPr>
          <w:b/>
          <w:bCs/>
        </w:rPr>
      </w:pPr>
    </w:p>
    <w:p w14:paraId="009437D7" w14:textId="6DA51175" w:rsidR="00A77F93" w:rsidRPr="001B50F3" w:rsidRDefault="00A77F93" w:rsidP="00BD4416">
      <w:pPr>
        <w:numPr>
          <w:ilvl w:val="0"/>
          <w:numId w:val="1"/>
        </w:numPr>
      </w:pPr>
      <w:r w:rsidRPr="001B50F3">
        <w:rPr>
          <w:b/>
          <w:bCs/>
        </w:rPr>
        <w:t>Identify Key Stakeholders</w:t>
      </w:r>
      <w:r w:rsidRPr="001B50F3">
        <w:t xml:space="preserve">: This step lays the foundation for collaborative partnerships </w:t>
      </w:r>
      <w:r w:rsidR="009110D2">
        <w:t xml:space="preserve">(e.g. with </w:t>
      </w:r>
      <w:r w:rsidR="009110D2" w:rsidRPr="009110D2">
        <w:t>patient groups, members of the public, charities, community interest organisations</w:t>
      </w:r>
      <w:r w:rsidR="009110D2">
        <w:t>,</w:t>
      </w:r>
      <w:r w:rsidR="009110D2" w:rsidRPr="009110D2" w:rsidDel="009110D2">
        <w:t xml:space="preserve"> </w:t>
      </w:r>
      <w:r w:rsidRPr="001B50F3">
        <w:t>community leaders and representatives from underserved groups</w:t>
      </w:r>
      <w:r w:rsidR="009110D2">
        <w:t>)</w:t>
      </w:r>
      <w:r w:rsidRPr="001B50F3">
        <w:t>. By reaching out to key stakeholders, researchers can ensure that the voices and perspectives of underserved communities are central to the research prioriti</w:t>
      </w:r>
      <w:r w:rsidR="001A6E37">
        <w:t>s</w:t>
      </w:r>
      <w:r w:rsidRPr="001B50F3">
        <w:t>ation and conceptuali</w:t>
      </w:r>
      <w:r w:rsidR="001A6E37">
        <w:t>s</w:t>
      </w:r>
      <w:r w:rsidRPr="001B50F3">
        <w:t xml:space="preserve">ation </w:t>
      </w:r>
      <w:r w:rsidR="009110D2" w:rsidRPr="001B50F3">
        <w:t>process</w:t>
      </w:r>
      <w:r w:rsidRPr="001B50F3">
        <w:t>.</w:t>
      </w:r>
    </w:p>
    <w:p w14:paraId="3C6DAEDD" w14:textId="77777777" w:rsidR="00A77F93" w:rsidRPr="001B50F3" w:rsidRDefault="00A77F93" w:rsidP="00BD4416">
      <w:pPr>
        <w:ind w:left="720"/>
      </w:pPr>
    </w:p>
    <w:p w14:paraId="512EDF8A" w14:textId="709B9B2E" w:rsidR="00A77F93" w:rsidRPr="001B50F3" w:rsidRDefault="00A77F93" w:rsidP="00BD4416">
      <w:pPr>
        <w:numPr>
          <w:ilvl w:val="0"/>
          <w:numId w:val="1"/>
        </w:numPr>
      </w:pPr>
      <w:r w:rsidRPr="001B50F3">
        <w:rPr>
          <w:b/>
          <w:bCs/>
        </w:rPr>
        <w:t>Facilitate Dialogue</w:t>
      </w:r>
      <w:r w:rsidRPr="001B50F3">
        <w:t>: Organi</w:t>
      </w:r>
      <w:r w:rsidR="00014A71">
        <w:t>s</w:t>
      </w:r>
      <w:r w:rsidRPr="001B50F3">
        <w:t>ing meetings</w:t>
      </w:r>
      <w:r w:rsidR="009110D2">
        <w:t xml:space="preserve"> or </w:t>
      </w:r>
      <w:r w:rsidRPr="001B50F3">
        <w:t>focus groups</w:t>
      </w:r>
      <w:r w:rsidR="009110D2">
        <w:t xml:space="preserve"> using inclusive and appropriate formats</w:t>
      </w:r>
      <w:r w:rsidRPr="001B50F3">
        <w:t xml:space="preserve"> </w:t>
      </w:r>
      <w:r w:rsidR="009110D2" w:rsidRPr="001B50F3">
        <w:t>where</w:t>
      </w:r>
      <w:r w:rsidRPr="001B50F3">
        <w:t xml:space="preserve"> researchers and community stakeholders can engage in open discussions is essential for understanding the needs, priorities</w:t>
      </w:r>
      <w:r w:rsidR="00A076EA" w:rsidRPr="001B50F3">
        <w:t xml:space="preserve"> </w:t>
      </w:r>
      <w:r w:rsidRPr="001B50F3">
        <w:t xml:space="preserve">and challenges faced by underserved groups. Facilitating </w:t>
      </w:r>
      <w:r w:rsidR="00A076EA" w:rsidRPr="001B50F3">
        <w:t xml:space="preserve">such </w:t>
      </w:r>
      <w:r w:rsidRPr="001B50F3">
        <w:t>dialogue allows for the exchange of ideas and insights, fostering mutual understanding and collaboration.</w:t>
      </w:r>
    </w:p>
    <w:p w14:paraId="076D30B0" w14:textId="77777777" w:rsidR="00A77F93" w:rsidRPr="001B50F3" w:rsidRDefault="00A77F93" w:rsidP="00BD4416"/>
    <w:p w14:paraId="0E427FF6" w14:textId="1155A987" w:rsidR="00A77F93" w:rsidRDefault="00A77F93" w:rsidP="00BD4416">
      <w:pPr>
        <w:numPr>
          <w:ilvl w:val="0"/>
          <w:numId w:val="1"/>
        </w:numPr>
      </w:pPr>
      <w:r w:rsidRPr="001B50F3">
        <w:rPr>
          <w:b/>
          <w:bCs/>
        </w:rPr>
        <w:t>Co-Design Research Initiatives</w:t>
      </w:r>
      <w:r w:rsidRPr="001B50F3">
        <w:t xml:space="preserve">: </w:t>
      </w:r>
      <w:r w:rsidR="009110D2" w:rsidRPr="001B50F3">
        <w:t>Collaboratively</w:t>
      </w:r>
      <w:r w:rsidRPr="001B50F3">
        <w:t xml:space="preserve"> co-designing research projects ensures that methodologies are culturally sensitive, ethical</w:t>
      </w:r>
      <w:r w:rsidR="00A076EA" w:rsidRPr="001B50F3">
        <w:t xml:space="preserve"> </w:t>
      </w:r>
      <w:r w:rsidRPr="001B50F3">
        <w:t xml:space="preserve">and inclusive of diverse perspectives. By involving </w:t>
      </w:r>
      <w:r w:rsidR="009110D2">
        <w:t xml:space="preserve">relevant </w:t>
      </w:r>
      <w:r w:rsidRPr="001B50F3">
        <w:t>underserved groups in the research design process</w:t>
      </w:r>
      <w:r w:rsidR="009110D2">
        <w:t xml:space="preserve"> through public involvement and engagement</w:t>
      </w:r>
      <w:r w:rsidRPr="001B50F3">
        <w:t>, researchers can address the specific needs and priorities of these communities, leading to more meaningful and impactful research outcomes.</w:t>
      </w:r>
    </w:p>
    <w:p w14:paraId="48C59A42" w14:textId="77777777" w:rsidR="0051194D" w:rsidRDefault="0051194D" w:rsidP="00BD4416">
      <w:pPr>
        <w:pStyle w:val="ListParagraph"/>
      </w:pPr>
    </w:p>
    <w:p w14:paraId="1E55485B" w14:textId="70F0C8A8" w:rsidR="0051194D" w:rsidRPr="001B50F3" w:rsidRDefault="0051194D" w:rsidP="00BD4416">
      <w:pPr>
        <w:numPr>
          <w:ilvl w:val="0"/>
          <w:numId w:val="1"/>
        </w:numPr>
      </w:pPr>
      <w:r w:rsidRPr="0051194D">
        <w:rPr>
          <w:b/>
          <w:bCs/>
        </w:rPr>
        <w:t>Research team composition</w:t>
      </w:r>
      <w:r>
        <w:t>: If research focuses on groups underserved</w:t>
      </w:r>
      <w:r w:rsidR="00C9010B">
        <w:t xml:space="preserve"> </w:t>
      </w:r>
      <w:r>
        <w:t xml:space="preserve">by research, consider whether the research team includes people with those characteristics, if there are gaps in knowledge, and how these can be addressed. </w:t>
      </w:r>
    </w:p>
    <w:p w14:paraId="102CA9FC" w14:textId="77777777" w:rsidR="00A77F93" w:rsidRPr="001B50F3" w:rsidRDefault="00A77F93" w:rsidP="00BD4416"/>
    <w:p w14:paraId="63BD15C4" w14:textId="0E66C8E9" w:rsidR="00187132" w:rsidRDefault="00C9010B" w:rsidP="00BD4416">
      <w:pPr>
        <w:pStyle w:val="Heading3"/>
      </w:pPr>
      <w:r w:rsidRPr="001B50F3">
        <w:t>1</w:t>
      </w:r>
      <w:r>
        <w:t>b</w:t>
      </w:r>
      <w:r w:rsidRPr="001B50F3">
        <w:t xml:space="preserve">. </w:t>
      </w:r>
      <w:r>
        <w:t xml:space="preserve">Think about the potential impact of the </w:t>
      </w:r>
      <w:r w:rsidR="00187132">
        <w:t xml:space="preserve">planned </w:t>
      </w:r>
      <w:r>
        <w:t>research</w:t>
      </w:r>
      <w:r w:rsidR="00187132">
        <w:t xml:space="preserve"> and how it can benefit those underserved by research</w:t>
      </w:r>
      <w:r>
        <w:t>.</w:t>
      </w:r>
    </w:p>
    <w:p w14:paraId="50A31577" w14:textId="77777777" w:rsidR="00134FE8" w:rsidRPr="00134FE8" w:rsidRDefault="00134FE8" w:rsidP="00BD4416"/>
    <w:p w14:paraId="44971816" w14:textId="18FAB36A" w:rsidR="00F73E3F" w:rsidRDefault="00B1066B" w:rsidP="00BD4416">
      <w:pPr>
        <w:numPr>
          <w:ilvl w:val="0"/>
          <w:numId w:val="14"/>
        </w:numPr>
      </w:pPr>
      <w:r>
        <w:rPr>
          <w:b/>
          <w:bCs/>
        </w:rPr>
        <w:t>Changes due to research:</w:t>
      </w:r>
      <w:r>
        <w:t xml:space="preserve"> Research can </w:t>
      </w:r>
      <w:r w:rsidRPr="00B1066B">
        <w:t xml:space="preserve">change the economy, society, culture, public policy and services, health, the environment and quality of life </w:t>
      </w:r>
      <w:r>
        <w:t>in t</w:t>
      </w:r>
      <w:r w:rsidRPr="00B1066B">
        <w:t>he UK</w:t>
      </w:r>
      <w:r>
        <w:t xml:space="preserve"> and beyond. Consider </w:t>
      </w:r>
      <w:r w:rsidRPr="000D05F8">
        <w:rPr>
          <w:i/>
          <w:iCs/>
        </w:rPr>
        <w:t>who</w:t>
      </w:r>
      <w:r>
        <w:t xml:space="preserve"> will benefit and if anyone is left behind, particularly those underserved by research.</w:t>
      </w:r>
    </w:p>
    <w:p w14:paraId="68A57328" w14:textId="42647881" w:rsidR="00A77F93" w:rsidRPr="001B50F3" w:rsidRDefault="00A77F93" w:rsidP="00134FE8">
      <w:pPr>
        <w:pStyle w:val="Heading2"/>
      </w:pPr>
      <w:r w:rsidRPr="001B50F3">
        <w:lastRenderedPageBreak/>
        <w:t xml:space="preserve">Applying for Funding </w:t>
      </w:r>
    </w:p>
    <w:p w14:paraId="2E3FA691" w14:textId="2CD20601" w:rsidR="00A77F93" w:rsidRPr="001B50F3" w:rsidRDefault="00A77F93" w:rsidP="00134FE8">
      <w:pPr>
        <w:pStyle w:val="Heading3"/>
      </w:pPr>
      <w:r w:rsidRPr="001B50F3">
        <w:t xml:space="preserve">2. </w:t>
      </w:r>
      <w:r w:rsidR="00FA6615">
        <w:t>What</w:t>
      </w:r>
      <w:r w:rsidR="00753A1B">
        <w:t xml:space="preserve"> resources </w:t>
      </w:r>
      <w:r w:rsidR="00FA6615">
        <w:t xml:space="preserve">are </w:t>
      </w:r>
      <w:r w:rsidR="00753A1B">
        <w:t>needed to do research fairly</w:t>
      </w:r>
      <w:r w:rsidR="00B17415">
        <w:t>,</w:t>
      </w:r>
      <w:r w:rsidR="00753A1B">
        <w:t xml:space="preserve"> so a wide range of people can </w:t>
      </w:r>
      <w:r w:rsidR="009110D2">
        <w:t xml:space="preserve">be fully included, and their contributions valued  </w:t>
      </w:r>
    </w:p>
    <w:p w14:paraId="58650BCC" w14:textId="77777777" w:rsidR="00600107" w:rsidRPr="001B50F3" w:rsidRDefault="00600107" w:rsidP="00600107"/>
    <w:p w14:paraId="0F2655B4" w14:textId="05D863F1" w:rsidR="004D3719" w:rsidRPr="001B50F3" w:rsidRDefault="004D3719" w:rsidP="00BD4416">
      <w:pPr>
        <w:numPr>
          <w:ilvl w:val="0"/>
          <w:numId w:val="2"/>
        </w:numPr>
      </w:pPr>
      <w:r w:rsidRPr="001B50F3">
        <w:rPr>
          <w:b/>
          <w:bCs/>
        </w:rPr>
        <w:t>Identify Funding Sources</w:t>
      </w:r>
      <w:r w:rsidRPr="001B50F3">
        <w:t xml:space="preserve">: </w:t>
      </w:r>
      <w:r w:rsidR="001A6E37">
        <w:t>P</w:t>
      </w:r>
      <w:r w:rsidRPr="001B50F3">
        <w:t xml:space="preserve">roactively </w:t>
      </w:r>
      <w:r w:rsidR="00753A1B">
        <w:t>explore</w:t>
      </w:r>
      <w:r w:rsidR="00753A1B" w:rsidRPr="001B50F3">
        <w:t xml:space="preserve"> </w:t>
      </w:r>
      <w:r w:rsidRPr="001B50F3">
        <w:t>and identify funding opportunities that prioriti</w:t>
      </w:r>
      <w:r w:rsidR="001A6E37">
        <w:t>s</w:t>
      </w:r>
      <w:r w:rsidRPr="001B50F3">
        <w:t>e equity and accessibility in research. This foundational step</w:t>
      </w:r>
      <w:r w:rsidR="00753A1B">
        <w:t xml:space="preserve"> can</w:t>
      </w:r>
      <w:r w:rsidRPr="001B50F3">
        <w:t xml:space="preserve"> involve seeking out grants, fellowships or funding streams specifically tailored to support projects focused on </w:t>
      </w:r>
      <w:r w:rsidR="009110D2">
        <w:t xml:space="preserve">relevant </w:t>
      </w:r>
      <w:r w:rsidRPr="001B50F3">
        <w:t xml:space="preserve">underserved </w:t>
      </w:r>
      <w:r w:rsidR="009110D2" w:rsidRPr="001B50F3">
        <w:t>communities</w:t>
      </w:r>
      <w:r w:rsidR="00753A1B">
        <w:t xml:space="preserve"> or mainstream funders for whom this is a stated priority (e.g. those with an equality, diversity and inclusion research strategy)</w:t>
      </w:r>
      <w:r w:rsidRPr="001B50F3">
        <w:t xml:space="preserve">. By targeting opportunities aligned with the research objectives, researchers </w:t>
      </w:r>
      <w:r w:rsidR="00753A1B">
        <w:t>promote</w:t>
      </w:r>
      <w:r w:rsidR="00753A1B" w:rsidRPr="001B50F3">
        <w:t xml:space="preserve"> </w:t>
      </w:r>
      <w:r w:rsidRPr="001B50F3">
        <w:t xml:space="preserve">the </w:t>
      </w:r>
      <w:r w:rsidR="00A076EA" w:rsidRPr="001B50F3">
        <w:t>feasibility</w:t>
      </w:r>
      <w:r w:rsidRPr="001B50F3">
        <w:t xml:space="preserve"> of their funding strategy</w:t>
      </w:r>
      <w:r w:rsidR="001A6E37">
        <w:t xml:space="preserve"> and can cost the resource required to undertake inclusive research</w:t>
      </w:r>
      <w:r w:rsidRPr="001B50F3">
        <w:t>.</w:t>
      </w:r>
    </w:p>
    <w:p w14:paraId="4EB66F6C" w14:textId="77777777" w:rsidR="004D3719" w:rsidRPr="001B50F3" w:rsidRDefault="004D3719" w:rsidP="00BD4416">
      <w:pPr>
        <w:ind w:left="720"/>
      </w:pPr>
    </w:p>
    <w:p w14:paraId="79FBD167" w14:textId="1F1D510D" w:rsidR="004D3719" w:rsidRPr="001B50F3" w:rsidRDefault="004D3719" w:rsidP="00BD4416">
      <w:pPr>
        <w:numPr>
          <w:ilvl w:val="0"/>
          <w:numId w:val="2"/>
        </w:numPr>
      </w:pPr>
      <w:r w:rsidRPr="001B50F3">
        <w:rPr>
          <w:b/>
          <w:bCs/>
        </w:rPr>
        <w:t xml:space="preserve">Engage with Funding </w:t>
      </w:r>
      <w:r w:rsidR="00753A1B">
        <w:rPr>
          <w:b/>
          <w:bCs/>
        </w:rPr>
        <w:t>Bodies</w:t>
      </w:r>
      <w:r w:rsidRPr="001B50F3">
        <w:t xml:space="preserve">: Once potential funding sources are identified, researchers </w:t>
      </w:r>
      <w:r w:rsidR="00753A1B">
        <w:t xml:space="preserve">can </w:t>
      </w:r>
      <w:r w:rsidRPr="001B50F3">
        <w:t xml:space="preserve">engage with relevant funding </w:t>
      </w:r>
      <w:r w:rsidR="00753A1B">
        <w:t>bod</w:t>
      </w:r>
      <w:r w:rsidRPr="001B50F3">
        <w:t>ies. This entails reaching out through various channels including direct email communication, virtual meetings and participation in networking events focused on community engagement and research funding. By establishing connections with funding bodies, researchers gain insights into their priorities, application processes and expectations</w:t>
      </w:r>
      <w:r w:rsidR="009110D2">
        <w:t xml:space="preserve">, and </w:t>
      </w:r>
      <w:r w:rsidR="001A6E37">
        <w:t>work with funders to promote consideration of funding for inclusive research</w:t>
      </w:r>
      <w:r w:rsidRPr="001B50F3">
        <w:t xml:space="preserve">. Building </w:t>
      </w:r>
      <w:r w:rsidR="00A076EA" w:rsidRPr="001B50F3">
        <w:t>relationship</w:t>
      </w:r>
      <w:r w:rsidR="00753A1B">
        <w:t>s</w:t>
      </w:r>
      <w:r w:rsidRPr="001B50F3">
        <w:t xml:space="preserve"> and understanding the </w:t>
      </w:r>
      <w:r w:rsidR="00D4716E" w:rsidRPr="001B50F3">
        <w:t>structure</w:t>
      </w:r>
      <w:r w:rsidRPr="001B50F3">
        <w:t xml:space="preserve"> of fund</w:t>
      </w:r>
      <w:r w:rsidR="00753A1B">
        <w:t>ers</w:t>
      </w:r>
      <w:r w:rsidR="00D4716E" w:rsidRPr="001B50F3">
        <w:t xml:space="preserve"> may</w:t>
      </w:r>
      <w:r w:rsidRPr="001B50F3">
        <w:t xml:space="preserve"> </w:t>
      </w:r>
      <w:r w:rsidR="00D4716E" w:rsidRPr="001B50F3">
        <w:t>increase</w:t>
      </w:r>
      <w:r w:rsidRPr="001B50F3">
        <w:t xml:space="preserve"> the likelihood of securing </w:t>
      </w:r>
      <w:r w:rsidR="00753A1B">
        <w:t>funding</w:t>
      </w:r>
      <w:r w:rsidRPr="001B50F3">
        <w:t>.</w:t>
      </w:r>
    </w:p>
    <w:p w14:paraId="4C9D4EC2" w14:textId="77777777" w:rsidR="004D3719" w:rsidRPr="001B50F3" w:rsidRDefault="004D3719" w:rsidP="00BD4416">
      <w:pPr>
        <w:pStyle w:val="ListParagraph"/>
        <w:rPr>
          <w:b/>
          <w:bCs/>
        </w:rPr>
      </w:pPr>
    </w:p>
    <w:p w14:paraId="7DCB6A55" w14:textId="2A5C2724" w:rsidR="00134FE8" w:rsidRDefault="004D3719" w:rsidP="00134FE8">
      <w:pPr>
        <w:numPr>
          <w:ilvl w:val="0"/>
          <w:numId w:val="2"/>
        </w:numPr>
      </w:pPr>
      <w:r w:rsidRPr="001B50F3">
        <w:rPr>
          <w:b/>
          <w:bCs/>
        </w:rPr>
        <w:t>Highlight Community Connections</w:t>
      </w:r>
      <w:r w:rsidRPr="001B50F3">
        <w:t xml:space="preserve">: In </w:t>
      </w:r>
      <w:r w:rsidR="00753A1B">
        <w:t>writ</w:t>
      </w:r>
      <w:r w:rsidRPr="001B50F3">
        <w:t xml:space="preserve">ing funding applications, researchers </w:t>
      </w:r>
      <w:r w:rsidR="00753A1B">
        <w:t>can demonstrate</w:t>
      </w:r>
      <w:r w:rsidRPr="001B50F3">
        <w:t xml:space="preserve"> their existing community connections and collaborations</w:t>
      </w:r>
      <w:r w:rsidR="00753A1B">
        <w:t xml:space="preserve"> and the roles these partners have had in bid development</w:t>
      </w:r>
      <w:r w:rsidRPr="001B50F3">
        <w:t xml:space="preserve">. By demonstrating active involvement and partnerships with underserved communities, researchers demonstrate the relevance and </w:t>
      </w:r>
      <w:r w:rsidR="00753A1B">
        <w:t xml:space="preserve">potential </w:t>
      </w:r>
      <w:r w:rsidRPr="001B50F3">
        <w:t>impact of the proposed research</w:t>
      </w:r>
      <w:r w:rsidR="00D4716E" w:rsidRPr="001B50F3">
        <w:t xml:space="preserve"> e.g., by</w:t>
      </w:r>
      <w:r w:rsidRPr="001B50F3">
        <w:t xml:space="preserve"> articulating how community input has shaped the research objectives and methodologies, </w:t>
      </w:r>
      <w:r w:rsidR="00D4716E" w:rsidRPr="001B50F3">
        <w:t>thus</w:t>
      </w:r>
      <w:r w:rsidRPr="001B50F3">
        <w:t xml:space="preserve"> illustrating a commitment to co-creating solutions that address community needs and priorities. Funding </w:t>
      </w:r>
      <w:r w:rsidR="00753A1B">
        <w:t>bodies increasingly require demonstration of</w:t>
      </w:r>
      <w:r w:rsidR="00753A1B" w:rsidRPr="001B50F3">
        <w:t xml:space="preserve"> </w:t>
      </w:r>
      <w:r w:rsidRPr="001B50F3">
        <w:t xml:space="preserve">strong community engagement, making it </w:t>
      </w:r>
      <w:r w:rsidR="00D4716E" w:rsidRPr="001B50F3">
        <w:t>essential</w:t>
      </w:r>
      <w:r w:rsidRPr="001B50F3">
        <w:t xml:space="preserve"> for researchers to highlight these connections to enhance their competitiveness in securing funding.</w:t>
      </w:r>
      <w:r w:rsidR="00BF2C18">
        <w:t xml:space="preserve"> </w:t>
      </w:r>
    </w:p>
    <w:p w14:paraId="051CA83E" w14:textId="7A00EA2D" w:rsidR="00BD4416" w:rsidRDefault="00BD4416"/>
    <w:p w14:paraId="2579923F" w14:textId="77777777" w:rsidR="00BA4E9F" w:rsidRDefault="00BA4E9F">
      <w:pPr>
        <w:rPr>
          <w:rFonts w:asciiTheme="majorHAnsi" w:eastAsiaTheme="majorEastAsia" w:hAnsiTheme="majorHAnsi" w:cstheme="majorBidi"/>
          <w:b/>
          <w:bCs/>
          <w:sz w:val="28"/>
          <w:szCs w:val="28"/>
        </w:rPr>
      </w:pPr>
      <w:r>
        <w:br w:type="page"/>
      </w:r>
    </w:p>
    <w:p w14:paraId="4B1DE5C7" w14:textId="0BDC8226" w:rsidR="00600107" w:rsidRPr="001B50F3" w:rsidRDefault="00600107" w:rsidP="00134FE8">
      <w:pPr>
        <w:pStyle w:val="Heading2"/>
      </w:pPr>
      <w:r w:rsidRPr="001B50F3">
        <w:lastRenderedPageBreak/>
        <w:t>Project Setup</w:t>
      </w:r>
    </w:p>
    <w:p w14:paraId="5504F170" w14:textId="2FF04B94" w:rsidR="00600107" w:rsidRPr="001B50F3" w:rsidRDefault="00600107" w:rsidP="00134FE8">
      <w:pPr>
        <w:pStyle w:val="Heading3"/>
      </w:pPr>
      <w:r w:rsidRPr="001B50F3">
        <w:t xml:space="preserve">3a. </w:t>
      </w:r>
      <w:r w:rsidR="00753A1B">
        <w:t>When targeting</w:t>
      </w:r>
      <w:r w:rsidRPr="001B50F3">
        <w:t xml:space="preserve"> </w:t>
      </w:r>
      <w:r w:rsidR="00753A1B">
        <w:t>certain</w:t>
      </w:r>
      <w:r w:rsidRPr="001B50F3">
        <w:t xml:space="preserve"> </w:t>
      </w:r>
      <w:r w:rsidR="00753A1B">
        <w:t xml:space="preserve">groups </w:t>
      </w:r>
      <w:r w:rsidRPr="001B50F3">
        <w:t xml:space="preserve">underserved </w:t>
      </w:r>
      <w:r w:rsidR="00753A1B">
        <w:t>by research</w:t>
      </w:r>
      <w:r w:rsidRPr="001B50F3">
        <w:t xml:space="preserve">, provide </w:t>
      </w:r>
      <w:r w:rsidR="00BF2C18">
        <w:t xml:space="preserve">details of </w:t>
      </w:r>
      <w:r w:rsidR="00753A1B" w:rsidRPr="0071672A">
        <w:rPr>
          <w:i/>
          <w:iCs/>
        </w:rPr>
        <w:t xml:space="preserve">why </w:t>
      </w:r>
      <w:r w:rsidR="00753A1B">
        <w:t xml:space="preserve">these particular groups </w:t>
      </w:r>
      <w:r w:rsidR="00BF2C18">
        <w:t xml:space="preserve">need to be included </w:t>
      </w:r>
      <w:r w:rsidR="00753A1B">
        <w:t xml:space="preserve">and </w:t>
      </w:r>
      <w:r w:rsidR="00753A1B" w:rsidRPr="0071672A">
        <w:rPr>
          <w:i/>
          <w:iCs/>
        </w:rPr>
        <w:t>how</w:t>
      </w:r>
      <w:r w:rsidR="00753A1B">
        <w:t xml:space="preserve"> this will be done </w:t>
      </w:r>
    </w:p>
    <w:p w14:paraId="7B9CF484" w14:textId="77777777" w:rsidR="00813A68" w:rsidRPr="001B50F3" w:rsidRDefault="00813A68" w:rsidP="00813A68"/>
    <w:p w14:paraId="35CE0B75" w14:textId="1E2C83B6" w:rsidR="00813A68" w:rsidRPr="001B50F3" w:rsidRDefault="00AC6FB3" w:rsidP="00BD4416">
      <w:pPr>
        <w:numPr>
          <w:ilvl w:val="0"/>
          <w:numId w:val="3"/>
        </w:numPr>
      </w:pPr>
      <w:r>
        <w:rPr>
          <w:b/>
          <w:bCs/>
        </w:rPr>
        <w:t>Use the existing evidence</w:t>
      </w:r>
      <w:r w:rsidR="00813A68" w:rsidRPr="001B50F3">
        <w:rPr>
          <w:b/>
          <w:bCs/>
        </w:rPr>
        <w:t>:</w:t>
      </w:r>
      <w:r w:rsidR="00813A68" w:rsidRPr="001B50F3">
        <w:t xml:space="preserve"> </w:t>
      </w:r>
      <w:r>
        <w:t xml:space="preserve">Consider how the existing evidence supports the targeting of certain groups and use this to structure the rationale for doing so. </w:t>
      </w:r>
      <w:r w:rsidR="00813A68" w:rsidRPr="001B50F3">
        <w:t xml:space="preserve">Understanding the demographics, needs, challenges and preferences of the underserved groups is crucial for effective engagement. </w:t>
      </w:r>
      <w:r>
        <w:t xml:space="preserve">These can be identified through the available evidence and engaging with public contributors identifying with the groups in question. </w:t>
      </w:r>
      <w:r w:rsidR="00813A68" w:rsidRPr="001B50F3">
        <w:t>This step lays the foundation for developing appropriate strategies and ensuring that the research approach is tailored to the specific context of the target population.</w:t>
      </w:r>
    </w:p>
    <w:p w14:paraId="41FF1387" w14:textId="77777777" w:rsidR="00813A68" w:rsidRPr="001B50F3" w:rsidRDefault="00813A68" w:rsidP="00BD4416">
      <w:pPr>
        <w:ind w:left="720"/>
      </w:pPr>
    </w:p>
    <w:p w14:paraId="3C9A4A1E" w14:textId="7E836069" w:rsidR="00813A68" w:rsidRPr="001B50F3" w:rsidRDefault="00813A68" w:rsidP="00BD4416">
      <w:pPr>
        <w:numPr>
          <w:ilvl w:val="0"/>
          <w:numId w:val="3"/>
        </w:numPr>
      </w:pPr>
      <w:r w:rsidRPr="001B50F3">
        <w:rPr>
          <w:b/>
          <w:bCs/>
        </w:rPr>
        <w:t>Engage with the community:</w:t>
      </w:r>
      <w:r w:rsidRPr="001B50F3">
        <w:t xml:space="preserve"> </w:t>
      </w:r>
      <w:r w:rsidR="00AC6FB3">
        <w:t xml:space="preserve">Those in the community have reported being inundated with requests to support/participate in research. When planning how to make contact, consider using existing links established by colleagues, the institution, or agencies/organisations working to broker relationships between researchers and communities. </w:t>
      </w:r>
      <w:r w:rsidRPr="001B50F3">
        <w:t>Building relationships with community leaders and seeking input from trusted individuals helps in gaining insight into community dynamics and expectations.</w:t>
      </w:r>
    </w:p>
    <w:p w14:paraId="0D04130B" w14:textId="77777777" w:rsidR="00813A68" w:rsidRPr="001B50F3" w:rsidRDefault="00813A68" w:rsidP="00BD4416"/>
    <w:p w14:paraId="061A26BC" w14:textId="597EBC43" w:rsidR="00813A68" w:rsidRPr="001B50F3" w:rsidRDefault="00813A68" w:rsidP="00BD4416">
      <w:pPr>
        <w:numPr>
          <w:ilvl w:val="0"/>
          <w:numId w:val="3"/>
        </w:numPr>
      </w:pPr>
      <w:r w:rsidRPr="001B50F3">
        <w:rPr>
          <w:b/>
          <w:bCs/>
        </w:rPr>
        <w:t>Communicate purpose and benefits</w:t>
      </w:r>
      <w:r w:rsidR="00AC6FB3">
        <w:rPr>
          <w:b/>
          <w:bCs/>
        </w:rPr>
        <w:t>/risks</w:t>
      </w:r>
      <w:r w:rsidRPr="001B50F3">
        <w:rPr>
          <w:b/>
          <w:bCs/>
        </w:rPr>
        <w:t>:</w:t>
      </w:r>
      <w:r w:rsidRPr="001B50F3">
        <w:t xml:space="preserve"> Clear and transparent communication about the purpose and potential benefits</w:t>
      </w:r>
      <w:r w:rsidR="00AC6FB3">
        <w:t>/risks</w:t>
      </w:r>
      <w:r w:rsidRPr="001B50F3">
        <w:t xml:space="preserve"> of participation is essential for gaining trust</w:t>
      </w:r>
      <w:r w:rsidR="00AC6FB3">
        <w:t xml:space="preserve"> and underpins informed consent.</w:t>
      </w:r>
      <w:r w:rsidRPr="001B50F3">
        <w:t xml:space="preserve"> Emphasi</w:t>
      </w:r>
      <w:r w:rsidR="001A6E37">
        <w:t>s</w:t>
      </w:r>
      <w:r w:rsidRPr="001B50F3">
        <w:t xml:space="preserve">ing the value of their perspectives and contributions </w:t>
      </w:r>
      <w:r w:rsidR="00AC6FB3">
        <w:t xml:space="preserve">centres their role </w:t>
      </w:r>
      <w:r w:rsidRPr="001B50F3">
        <w:t>in shaping the research outcomes or community initiatives.</w:t>
      </w:r>
      <w:r w:rsidR="00AC6FB3">
        <w:t xml:space="preserve"> Be clear about expectations and outcomes of the research. </w:t>
      </w:r>
    </w:p>
    <w:p w14:paraId="432B7541" w14:textId="77777777" w:rsidR="00241956" w:rsidRPr="001B50F3" w:rsidRDefault="00241956" w:rsidP="00BD4416"/>
    <w:p w14:paraId="7465B50F" w14:textId="51B642AD" w:rsidR="00600107" w:rsidRPr="001B50F3" w:rsidRDefault="00600107" w:rsidP="00BD4416">
      <w:pPr>
        <w:pStyle w:val="Heading3"/>
      </w:pPr>
      <w:r w:rsidRPr="001B50F3">
        <w:t xml:space="preserve">3b. </w:t>
      </w:r>
      <w:r w:rsidR="00AC6FB3">
        <w:t xml:space="preserve">When </w:t>
      </w:r>
      <w:r w:rsidRPr="001B50F3">
        <w:t xml:space="preserve">targeting </w:t>
      </w:r>
      <w:r w:rsidR="00AC6FB3">
        <w:t xml:space="preserve">the </w:t>
      </w:r>
      <w:r w:rsidRPr="001B50F3">
        <w:t xml:space="preserve">general population, provide </w:t>
      </w:r>
      <w:r w:rsidR="00B17415">
        <w:t xml:space="preserve">details of </w:t>
      </w:r>
      <w:r w:rsidR="00AC6FB3" w:rsidRPr="0071672A">
        <w:rPr>
          <w:i/>
          <w:iCs/>
        </w:rPr>
        <w:t>why</w:t>
      </w:r>
      <w:r w:rsidR="00AC6FB3">
        <w:t xml:space="preserve"> and </w:t>
      </w:r>
      <w:r w:rsidR="00AC6FB3" w:rsidRPr="0071672A">
        <w:rPr>
          <w:i/>
          <w:iCs/>
        </w:rPr>
        <w:t xml:space="preserve">how </w:t>
      </w:r>
      <w:r w:rsidR="00AC6FB3">
        <w:t>this will be</w:t>
      </w:r>
      <w:r w:rsidRPr="001B50F3">
        <w:t xml:space="preserve"> inclusive of underserved groups</w:t>
      </w:r>
    </w:p>
    <w:p w14:paraId="7CE00080" w14:textId="77777777" w:rsidR="00600107" w:rsidRPr="001B50F3" w:rsidRDefault="00600107" w:rsidP="00BD4416"/>
    <w:p w14:paraId="7DDFEB20" w14:textId="1F34BE94" w:rsidR="00AC6FB3" w:rsidRPr="001B50F3" w:rsidRDefault="00AC6FB3" w:rsidP="00BD4416">
      <w:pPr>
        <w:numPr>
          <w:ilvl w:val="0"/>
          <w:numId w:val="4"/>
        </w:numPr>
      </w:pPr>
      <w:r w:rsidRPr="00AC6FB3">
        <w:rPr>
          <w:b/>
          <w:bCs/>
        </w:rPr>
        <w:t>Use the existing evidence</w:t>
      </w:r>
      <w:r w:rsidR="00AD7941" w:rsidRPr="0071672A">
        <w:rPr>
          <w:b/>
          <w:bCs/>
        </w:rPr>
        <w:t>:</w:t>
      </w:r>
      <w:r w:rsidR="00AD7941" w:rsidRPr="001B50F3">
        <w:t xml:space="preserve"> </w:t>
      </w:r>
      <w:r w:rsidRPr="00AC6FB3">
        <w:t>Consider how the existing evidence supports the targeting</w:t>
      </w:r>
      <w:r w:rsidR="001D6AF3">
        <w:t xml:space="preserve"> of</w:t>
      </w:r>
      <w:r w:rsidRPr="00AC6FB3">
        <w:t xml:space="preserve"> </w:t>
      </w:r>
      <w:r>
        <w:t>the general population</w:t>
      </w:r>
      <w:r w:rsidRPr="00AC6FB3">
        <w:t xml:space="preserve"> and use this to structure the rationale for doing so</w:t>
      </w:r>
      <w:r>
        <w:t>.</w:t>
      </w:r>
      <w:r w:rsidRPr="00AC6FB3">
        <w:t xml:space="preserve"> </w:t>
      </w:r>
      <w:r>
        <w:t xml:space="preserve">Describe how the research design will allow </w:t>
      </w:r>
      <w:r w:rsidR="00AD7941" w:rsidRPr="001B50F3">
        <w:t>diverse</w:t>
      </w:r>
      <w:r>
        <w:t xml:space="preserve"> and inclusive participation,</w:t>
      </w:r>
      <w:r w:rsidR="00AD7941" w:rsidRPr="001B50F3">
        <w:t xml:space="preserve"> ensuring that all members of the community benefit from the research. </w:t>
      </w:r>
    </w:p>
    <w:p w14:paraId="26CEA378" w14:textId="77777777" w:rsidR="00AD7941" w:rsidRPr="001B50F3" w:rsidRDefault="00AD7941" w:rsidP="00BD4416"/>
    <w:p w14:paraId="1E5DFA9C" w14:textId="6E093A84" w:rsidR="00AD7941" w:rsidRPr="001B50F3" w:rsidRDefault="00AC6FB3" w:rsidP="00BD4416">
      <w:pPr>
        <w:numPr>
          <w:ilvl w:val="0"/>
          <w:numId w:val="4"/>
        </w:numPr>
      </w:pPr>
      <w:r>
        <w:rPr>
          <w:b/>
          <w:bCs/>
        </w:rPr>
        <w:t>Recognise underserved groups as part of the general population</w:t>
      </w:r>
      <w:r w:rsidR="00AD7941" w:rsidRPr="001B50F3">
        <w:rPr>
          <w:b/>
          <w:bCs/>
        </w:rPr>
        <w:t>:</w:t>
      </w:r>
      <w:r w:rsidR="00AD7941" w:rsidRPr="001B50F3">
        <w:t xml:space="preserve"> </w:t>
      </w:r>
      <w:r>
        <w:t xml:space="preserve">Consider how the research design can facilitate participation from underserved groups. This may involve use of alternative recruitment and retention strategies, including </w:t>
      </w:r>
      <w:r w:rsidR="00AD7941" w:rsidRPr="001B50F3">
        <w:t>partnerships with community-based organi</w:t>
      </w:r>
      <w:r w:rsidR="001A6E37">
        <w:t>s</w:t>
      </w:r>
      <w:r w:rsidR="00AD7941" w:rsidRPr="001B50F3">
        <w:t xml:space="preserve">ations that serve underserved populations. Attend their meetings or events to build relationships </w:t>
      </w:r>
      <w:r w:rsidR="00AD7941" w:rsidRPr="001B50F3">
        <w:lastRenderedPageBreak/>
        <w:t xml:space="preserve">and understand the needs and concerns of the communities they represent. Collaborate on outreach efforts to ensure that research opportunities reach those who may otherwise be overlooked. This step ensures that researchers directly engage with the communities they aim to include, </w:t>
      </w:r>
      <w:r w:rsidR="0078097C" w:rsidRPr="001B50F3">
        <w:t>tapping</w:t>
      </w:r>
      <w:r w:rsidR="00AD7941" w:rsidRPr="001B50F3">
        <w:t xml:space="preserve"> existing networks and understanding community dynamics.</w:t>
      </w:r>
    </w:p>
    <w:p w14:paraId="22C9D835" w14:textId="43EC3555" w:rsidR="00BA4E9F" w:rsidRDefault="00BA4E9F"/>
    <w:p w14:paraId="388018AD" w14:textId="0413483F" w:rsidR="00600107" w:rsidRPr="001B50F3" w:rsidRDefault="00600107" w:rsidP="00BD4416">
      <w:pPr>
        <w:pStyle w:val="Heading3"/>
      </w:pPr>
      <w:r w:rsidRPr="001B50F3">
        <w:t>4. Use inclusive criteria</w:t>
      </w:r>
      <w:r w:rsidR="00B17415">
        <w:t xml:space="preserve"> for people</w:t>
      </w:r>
      <w:r w:rsidR="00AC6FB3">
        <w:t xml:space="preserve"> to take part in research</w:t>
      </w:r>
    </w:p>
    <w:p w14:paraId="2B45F47B" w14:textId="77777777" w:rsidR="00AD7941" w:rsidRPr="001B50F3" w:rsidRDefault="00AD7941" w:rsidP="00BD4416">
      <w:pPr>
        <w:rPr>
          <w:b/>
          <w:bCs/>
        </w:rPr>
      </w:pPr>
    </w:p>
    <w:p w14:paraId="06EF788C" w14:textId="53DDF775" w:rsidR="00AC6FB3" w:rsidRPr="001B50F3" w:rsidRDefault="00AC6FB3" w:rsidP="00BD4416">
      <w:pPr>
        <w:numPr>
          <w:ilvl w:val="0"/>
          <w:numId w:val="5"/>
        </w:numPr>
      </w:pPr>
      <w:r w:rsidRPr="00AC6FB3">
        <w:rPr>
          <w:b/>
          <w:bCs/>
        </w:rPr>
        <w:t xml:space="preserve">Scrutinise what criteria </w:t>
      </w:r>
      <w:r w:rsidR="00B17415">
        <w:rPr>
          <w:b/>
          <w:bCs/>
        </w:rPr>
        <w:t>are</w:t>
      </w:r>
      <w:r w:rsidRPr="00AC6FB3">
        <w:rPr>
          <w:b/>
          <w:bCs/>
        </w:rPr>
        <w:t xml:space="preserve"> needed to take part in res</w:t>
      </w:r>
      <w:r w:rsidRPr="0071672A">
        <w:rPr>
          <w:b/>
          <w:bCs/>
        </w:rPr>
        <w:t>earch</w:t>
      </w:r>
      <w:r w:rsidR="00D37263" w:rsidRPr="001B50F3">
        <w:t xml:space="preserve">: </w:t>
      </w:r>
      <w:r>
        <w:t xml:space="preserve">Often criteria for research participation is used without consideration for who it unintentionally excludes (e.g. upper age limits, fluency in particular languages). Consider inclusion and exclusion criteria to assess whether they are needed. </w:t>
      </w:r>
    </w:p>
    <w:p w14:paraId="72CC61DB" w14:textId="77777777" w:rsidR="00D37263" w:rsidRPr="001B50F3" w:rsidRDefault="00D37263" w:rsidP="00BD4416">
      <w:pPr>
        <w:ind w:left="720"/>
      </w:pPr>
    </w:p>
    <w:p w14:paraId="204374AF" w14:textId="4DE46BE7" w:rsidR="00AC6FB3" w:rsidRDefault="00AC6FB3" w:rsidP="00BD4416">
      <w:pPr>
        <w:pStyle w:val="ListParagraph"/>
        <w:numPr>
          <w:ilvl w:val="0"/>
          <w:numId w:val="5"/>
        </w:numPr>
      </w:pPr>
      <w:r w:rsidRPr="00AC6FB3">
        <w:rPr>
          <w:b/>
          <w:bCs/>
        </w:rPr>
        <w:t>Use the existing evidence</w:t>
      </w:r>
      <w:r w:rsidR="00D37263" w:rsidRPr="001B50F3">
        <w:t xml:space="preserve">: </w:t>
      </w:r>
      <w:r w:rsidRPr="00AC6FB3">
        <w:t xml:space="preserve">Consider how the existing evidence supports the </w:t>
      </w:r>
      <w:r>
        <w:t xml:space="preserve">use of criteria for participation </w:t>
      </w:r>
      <w:r w:rsidRPr="00AC6FB3">
        <w:t xml:space="preserve">and use this to structure the rationale for doing so. </w:t>
      </w:r>
      <w:r>
        <w:t xml:space="preserve">When there is insufficient evidence, consider </w:t>
      </w:r>
      <w:r w:rsidR="001A6E37">
        <w:t xml:space="preserve">whether </w:t>
      </w:r>
      <w:r>
        <w:t>the criteria are needed.</w:t>
      </w:r>
    </w:p>
    <w:p w14:paraId="12537C34" w14:textId="77777777" w:rsidR="00AC6FB3" w:rsidRPr="00AC6FB3" w:rsidRDefault="00AC6FB3" w:rsidP="00BD4416">
      <w:pPr>
        <w:pStyle w:val="ListParagraph"/>
      </w:pPr>
    </w:p>
    <w:p w14:paraId="6D4EE5A3" w14:textId="63A68399" w:rsidR="00D37263" w:rsidRPr="001B50F3" w:rsidRDefault="00AC6FB3" w:rsidP="00BD4416">
      <w:pPr>
        <w:numPr>
          <w:ilvl w:val="0"/>
          <w:numId w:val="5"/>
        </w:numPr>
      </w:pPr>
      <w:r>
        <w:rPr>
          <w:b/>
          <w:bCs/>
        </w:rPr>
        <w:t>I</w:t>
      </w:r>
      <w:r w:rsidRPr="0071672A">
        <w:rPr>
          <w:b/>
          <w:bCs/>
        </w:rPr>
        <w:t>nclusive study design</w:t>
      </w:r>
      <w:r>
        <w:t xml:space="preserve">: When using new criteria for taking part in research, it may be that the research design will need to be changed to accommodate a different range of participants. For example, removal of language-related criteria may mean translation of materials into different languages. Consider feasibility of making necessary changes. Transparently report study limitations on basis of participation criteria and study design. </w:t>
      </w:r>
    </w:p>
    <w:p w14:paraId="29360496" w14:textId="77777777" w:rsidR="0078097C" w:rsidRPr="001B50F3" w:rsidRDefault="0078097C" w:rsidP="00BD4416"/>
    <w:p w14:paraId="0C656039" w14:textId="4CFE9272" w:rsidR="00600107" w:rsidRPr="001B50F3" w:rsidRDefault="00600107" w:rsidP="00BD4416">
      <w:pPr>
        <w:pStyle w:val="Heading3"/>
      </w:pPr>
      <w:r w:rsidRPr="001B50F3">
        <w:t xml:space="preserve">5. Use accessible </w:t>
      </w:r>
      <w:r w:rsidR="00665F83">
        <w:t xml:space="preserve">information and </w:t>
      </w:r>
      <w:r w:rsidRPr="001B50F3">
        <w:t>consent processes</w:t>
      </w:r>
    </w:p>
    <w:p w14:paraId="21DB6286" w14:textId="77777777" w:rsidR="00600107" w:rsidRPr="001B50F3" w:rsidRDefault="00600107" w:rsidP="00BD4416"/>
    <w:p w14:paraId="02852261" w14:textId="355BD0F1" w:rsidR="003B02A4" w:rsidRPr="001B50F3" w:rsidRDefault="003B02A4" w:rsidP="00BD4416">
      <w:pPr>
        <w:numPr>
          <w:ilvl w:val="0"/>
          <w:numId w:val="6"/>
        </w:numPr>
      </w:pPr>
      <w:r w:rsidRPr="001B50F3">
        <w:rPr>
          <w:b/>
          <w:bCs/>
        </w:rPr>
        <w:t>Develop Accessible Consent Materials</w:t>
      </w:r>
      <w:r w:rsidR="0078097C" w:rsidRPr="001B50F3">
        <w:t xml:space="preserve">: </w:t>
      </w:r>
      <w:r w:rsidRPr="001B50F3">
        <w:t xml:space="preserve">Creating consent forms and informational materials in </w:t>
      </w:r>
      <w:r w:rsidR="00665F83">
        <w:t>accessible</w:t>
      </w:r>
      <w:r w:rsidRPr="001B50F3">
        <w:t xml:space="preserve"> formats ensures that participants can understand and engage with the content regardless of their literacy levels</w:t>
      </w:r>
      <w:r w:rsidR="00AC6FB3">
        <w:t>,</w:t>
      </w:r>
      <w:r w:rsidRPr="001B50F3">
        <w:t xml:space="preserve"> language backgrounds</w:t>
      </w:r>
      <w:r w:rsidR="00AC6FB3">
        <w:t>, familiarity with research</w:t>
      </w:r>
      <w:r w:rsidRPr="001B50F3">
        <w:t>. This step directly addresses the accessibility of consent processes.</w:t>
      </w:r>
    </w:p>
    <w:p w14:paraId="15F60799" w14:textId="77777777" w:rsidR="003B02A4" w:rsidRPr="001B50F3" w:rsidRDefault="003B02A4" w:rsidP="00BD4416">
      <w:pPr>
        <w:ind w:left="1440"/>
      </w:pPr>
    </w:p>
    <w:p w14:paraId="1F2F97D5" w14:textId="1EF10470" w:rsidR="003B02A4" w:rsidRPr="001B50F3" w:rsidRDefault="003B02A4" w:rsidP="00BD4416">
      <w:pPr>
        <w:numPr>
          <w:ilvl w:val="0"/>
          <w:numId w:val="6"/>
        </w:numPr>
      </w:pPr>
      <w:r w:rsidRPr="001B50F3">
        <w:rPr>
          <w:b/>
          <w:bCs/>
        </w:rPr>
        <w:t>E</w:t>
      </w:r>
      <w:r w:rsidR="001A6E37">
        <w:rPr>
          <w:b/>
          <w:bCs/>
        </w:rPr>
        <w:t>xplain</w:t>
      </w:r>
      <w:r w:rsidRPr="001B50F3">
        <w:rPr>
          <w:b/>
          <w:bCs/>
        </w:rPr>
        <w:t xml:space="preserve"> and Inform</w:t>
      </w:r>
      <w:r w:rsidR="0078097C" w:rsidRPr="001B50F3">
        <w:t xml:space="preserve">: </w:t>
      </w:r>
      <w:r w:rsidR="001A6E37">
        <w:t>Providing information about the</w:t>
      </w:r>
      <w:r w:rsidRPr="001B50F3">
        <w:t xml:space="preserve"> research project, its purpose, objectives and potential benefits is crucial for ensuring informed consent. This step e</w:t>
      </w:r>
      <w:r w:rsidR="001A6E37">
        <w:t>nables</w:t>
      </w:r>
      <w:r w:rsidRPr="001B50F3">
        <w:t xml:space="preserve"> participants to make informed decisions about their involvement in the research.</w:t>
      </w:r>
    </w:p>
    <w:p w14:paraId="7078B01C" w14:textId="77777777" w:rsidR="003B02A4" w:rsidRPr="001B50F3" w:rsidRDefault="003B02A4" w:rsidP="00BD4416">
      <w:pPr>
        <w:ind w:left="1440"/>
      </w:pPr>
    </w:p>
    <w:p w14:paraId="64FF9214" w14:textId="20B88628" w:rsidR="003B02A4" w:rsidRPr="001B50F3" w:rsidRDefault="00B17415" w:rsidP="00BD4416">
      <w:pPr>
        <w:numPr>
          <w:ilvl w:val="0"/>
          <w:numId w:val="6"/>
        </w:numPr>
      </w:pPr>
      <w:r>
        <w:rPr>
          <w:b/>
          <w:bCs/>
        </w:rPr>
        <w:t>Facilitating</w:t>
      </w:r>
      <w:r w:rsidR="003B02A4" w:rsidRPr="001B50F3">
        <w:rPr>
          <w:b/>
          <w:bCs/>
        </w:rPr>
        <w:t xml:space="preserve"> Informed Consent</w:t>
      </w:r>
      <w:r w:rsidR="0078097C" w:rsidRPr="001B50F3">
        <w:t xml:space="preserve">: </w:t>
      </w:r>
      <w:r w:rsidR="003B02A4" w:rsidRPr="001B50F3">
        <w:t>Administering consent forms using preferred formats</w:t>
      </w:r>
      <w:r w:rsidR="001A6E37">
        <w:t xml:space="preserve"> (e.g. written or verbal consent)</w:t>
      </w:r>
      <w:r w:rsidR="003B02A4" w:rsidRPr="001B50F3">
        <w:t xml:space="preserve"> and </w:t>
      </w:r>
      <w:r w:rsidR="009110D2" w:rsidRPr="001B50F3">
        <w:t>languages</w:t>
      </w:r>
      <w:r w:rsidR="003B02A4" w:rsidRPr="001B50F3">
        <w:t>, ensuring participants understand the content and allowing them to ask questions or seek clarification before signing the consent form are essential components of obtaining informed consent. This step ensures that participants fully understand the implications of their participation.</w:t>
      </w:r>
    </w:p>
    <w:p w14:paraId="785F6D51" w14:textId="7F12EC24" w:rsidR="00600107" w:rsidRPr="001B50F3" w:rsidRDefault="00600107" w:rsidP="00BD4416">
      <w:pPr>
        <w:pStyle w:val="Heading3"/>
      </w:pPr>
      <w:r w:rsidRPr="001B50F3">
        <w:lastRenderedPageBreak/>
        <w:t xml:space="preserve">6. </w:t>
      </w:r>
      <w:r w:rsidR="00AC6FB3">
        <w:t xml:space="preserve">Be clear about data </w:t>
      </w:r>
      <w:r w:rsidRPr="001B50F3">
        <w:t xml:space="preserve">ownership and oversight  </w:t>
      </w:r>
    </w:p>
    <w:p w14:paraId="1CD83F88" w14:textId="77777777" w:rsidR="003B02A4" w:rsidRPr="001B50F3" w:rsidRDefault="003B02A4" w:rsidP="00BD4416"/>
    <w:p w14:paraId="7EC517A4" w14:textId="68A64A85" w:rsidR="003B02A4" w:rsidRPr="001B50F3" w:rsidRDefault="003B02A4" w:rsidP="00BD4416">
      <w:pPr>
        <w:numPr>
          <w:ilvl w:val="0"/>
          <w:numId w:val="7"/>
        </w:numPr>
      </w:pPr>
      <w:r w:rsidRPr="001B50F3">
        <w:rPr>
          <w:b/>
          <w:bCs/>
        </w:rPr>
        <w:t>Establish Transparent Data Ownership Models</w:t>
      </w:r>
      <w:r w:rsidR="0078097C" w:rsidRPr="001B50F3">
        <w:t xml:space="preserve">: </w:t>
      </w:r>
      <w:r w:rsidRPr="001B50F3">
        <w:t xml:space="preserve">Clearly defining data ownership </w:t>
      </w:r>
      <w:r w:rsidR="00AC6FB3">
        <w:t>clarifies</w:t>
      </w:r>
      <w:r w:rsidRPr="001B50F3">
        <w:t xml:space="preserve"> the rights of participants and the public</w:t>
      </w:r>
      <w:r w:rsidR="00AC6FB3">
        <w:t>,</w:t>
      </w:r>
      <w:r w:rsidRPr="001B50F3">
        <w:t xml:space="preserve"> ensur</w:t>
      </w:r>
      <w:r w:rsidR="00AC6FB3">
        <w:t>ing</w:t>
      </w:r>
      <w:r w:rsidRPr="001B50F3">
        <w:t xml:space="preserve"> that everyone understands the roles</w:t>
      </w:r>
      <w:r w:rsidR="00AC6FB3">
        <w:t>,</w:t>
      </w:r>
      <w:r w:rsidRPr="001B50F3">
        <w:t xml:space="preserve"> responsibilities</w:t>
      </w:r>
      <w:r w:rsidR="00AC6FB3">
        <w:t>, and conditions</w:t>
      </w:r>
      <w:r w:rsidRPr="001B50F3">
        <w:t xml:space="preserve"> regarding data ownership and oversight.</w:t>
      </w:r>
    </w:p>
    <w:p w14:paraId="50AE6B57" w14:textId="77777777" w:rsidR="003B02A4" w:rsidRPr="001B50F3" w:rsidRDefault="003B02A4" w:rsidP="00BD4416">
      <w:pPr>
        <w:ind w:left="1440"/>
      </w:pPr>
    </w:p>
    <w:p w14:paraId="3C217C94" w14:textId="0F77C95E" w:rsidR="003B02A4" w:rsidRPr="001B50F3" w:rsidRDefault="003B02A4" w:rsidP="00BD4416">
      <w:pPr>
        <w:numPr>
          <w:ilvl w:val="0"/>
          <w:numId w:val="7"/>
        </w:numPr>
      </w:pPr>
      <w:r w:rsidRPr="001B50F3">
        <w:rPr>
          <w:b/>
          <w:bCs/>
        </w:rPr>
        <w:t xml:space="preserve">Facilitate </w:t>
      </w:r>
      <w:r w:rsidR="00AC6FB3">
        <w:rPr>
          <w:b/>
          <w:bCs/>
        </w:rPr>
        <w:t>Public and C</w:t>
      </w:r>
      <w:r w:rsidRPr="001B50F3">
        <w:rPr>
          <w:b/>
          <w:bCs/>
        </w:rPr>
        <w:t>ommunity Involvement in Data Governance</w:t>
      </w:r>
      <w:r w:rsidRPr="001B50F3">
        <w:t>:</w:t>
      </w:r>
      <w:r w:rsidR="0078097C" w:rsidRPr="001B50F3">
        <w:t xml:space="preserve"> </w:t>
      </w:r>
      <w:r w:rsidRPr="001B50F3">
        <w:t>Engaging community organi</w:t>
      </w:r>
      <w:r w:rsidR="001A6E37">
        <w:t>s</w:t>
      </w:r>
      <w:r w:rsidRPr="001B50F3">
        <w:t>ations and leaders in discussions about data ownership and oversight is essential for ensuring that the models put in place reflect the needs and values of underserved groups. This step promotes inclusivity and equity in decision-making processes.</w:t>
      </w:r>
    </w:p>
    <w:p w14:paraId="56299F2E" w14:textId="77777777" w:rsidR="003B02A4" w:rsidRPr="001B50F3" w:rsidRDefault="003B02A4" w:rsidP="00BD4416">
      <w:pPr>
        <w:ind w:left="1440"/>
      </w:pPr>
    </w:p>
    <w:p w14:paraId="1AF4E78C" w14:textId="7362EE45" w:rsidR="003B02A4" w:rsidRPr="001B50F3" w:rsidRDefault="001A6E37" w:rsidP="00BD4416">
      <w:pPr>
        <w:numPr>
          <w:ilvl w:val="0"/>
          <w:numId w:val="7"/>
        </w:numPr>
      </w:pPr>
      <w:r>
        <w:rPr>
          <w:b/>
          <w:bCs/>
        </w:rPr>
        <w:t>Inform</w:t>
      </w:r>
      <w:r w:rsidR="003B02A4" w:rsidRPr="001B50F3">
        <w:rPr>
          <w:b/>
          <w:bCs/>
        </w:rPr>
        <w:t xml:space="preserve"> Participants and the Public on Data Ownership</w:t>
      </w:r>
      <w:r w:rsidR="003B02A4" w:rsidRPr="001B50F3">
        <w:t>:</w:t>
      </w:r>
      <w:r w:rsidR="0078097C" w:rsidRPr="001B50F3">
        <w:t xml:space="preserve"> </w:t>
      </w:r>
      <w:r w:rsidR="003B02A4" w:rsidRPr="001B50F3">
        <w:t xml:space="preserve">Providing comprehensive </w:t>
      </w:r>
      <w:r w:rsidR="00065965">
        <w:t>information</w:t>
      </w:r>
      <w:r w:rsidR="003B02A4" w:rsidRPr="001B50F3">
        <w:t xml:space="preserve"> for participants and the public empowers them to understand their rights and responsibilities regarding data ownership and oversight. Clear communication and </w:t>
      </w:r>
      <w:r w:rsidR="00065965">
        <w:t xml:space="preserve">information </w:t>
      </w:r>
      <w:r w:rsidR="003B02A4" w:rsidRPr="001B50F3">
        <w:t>foster trust and cooperation throughout the research process.</w:t>
      </w:r>
    </w:p>
    <w:p w14:paraId="1DE9AE74" w14:textId="77777777" w:rsidR="00087731" w:rsidRPr="001B50F3" w:rsidRDefault="00087731" w:rsidP="00BD4416"/>
    <w:p w14:paraId="2780A2B6" w14:textId="7C4A321D" w:rsidR="00600107" w:rsidRPr="001B50F3" w:rsidRDefault="00B17415" w:rsidP="00BD4416">
      <w:pPr>
        <w:pStyle w:val="Heading2"/>
      </w:pPr>
      <w:r>
        <w:t>Project Management</w:t>
      </w:r>
    </w:p>
    <w:p w14:paraId="0CEED9E4" w14:textId="7E4CD39B" w:rsidR="00600107" w:rsidRPr="001B50F3" w:rsidRDefault="00600107" w:rsidP="00BD4416">
      <w:pPr>
        <w:pStyle w:val="Heading3"/>
      </w:pPr>
      <w:r w:rsidRPr="001B50F3">
        <w:t>7. I</w:t>
      </w:r>
      <w:r w:rsidR="00AC6FB3">
        <w:t>nclude</w:t>
      </w:r>
      <w:r w:rsidRPr="001B50F3">
        <w:t xml:space="preserve"> patients and the public in study management, ensuring processes to do so are inclusive of underserved groups</w:t>
      </w:r>
    </w:p>
    <w:p w14:paraId="0B50129B" w14:textId="77777777" w:rsidR="00A076EA" w:rsidRPr="001B50F3" w:rsidRDefault="00A076EA" w:rsidP="00BD4416">
      <w:pPr>
        <w:ind w:left="720"/>
      </w:pPr>
    </w:p>
    <w:p w14:paraId="5FAA1D35" w14:textId="58825E17" w:rsidR="00A076EA" w:rsidRPr="001B50F3" w:rsidRDefault="00A076EA" w:rsidP="00BD4416">
      <w:pPr>
        <w:numPr>
          <w:ilvl w:val="0"/>
          <w:numId w:val="8"/>
        </w:numPr>
      </w:pPr>
      <w:r w:rsidRPr="001B50F3">
        <w:rPr>
          <w:b/>
          <w:bCs/>
        </w:rPr>
        <w:t>U</w:t>
      </w:r>
      <w:r w:rsidR="00AC6FB3">
        <w:rPr>
          <w:b/>
          <w:bCs/>
        </w:rPr>
        <w:t>se</w:t>
      </w:r>
      <w:r w:rsidRPr="001B50F3">
        <w:rPr>
          <w:b/>
          <w:bCs/>
        </w:rPr>
        <w:t xml:space="preserve"> Diverse Engagement </w:t>
      </w:r>
      <w:r w:rsidR="00426340">
        <w:rPr>
          <w:b/>
          <w:bCs/>
        </w:rPr>
        <w:t>Methods</w:t>
      </w:r>
      <w:r w:rsidRPr="001B50F3">
        <w:t xml:space="preserve">: Reach out to underserved communities through a variety of engagement </w:t>
      </w:r>
      <w:r w:rsidR="00426340">
        <w:t>methods</w:t>
      </w:r>
      <w:r w:rsidRPr="001B50F3">
        <w:t xml:space="preserve">, including </w:t>
      </w:r>
      <w:r w:rsidR="00AC6FB3">
        <w:t xml:space="preserve">face-to-face, </w:t>
      </w:r>
      <w:r w:rsidRPr="001B50F3">
        <w:t>online platforms, community organi</w:t>
      </w:r>
      <w:r w:rsidR="001A6E37">
        <w:t>s</w:t>
      </w:r>
      <w:r w:rsidRPr="001B50F3">
        <w:t>ations, social media, local events</w:t>
      </w:r>
      <w:r w:rsidR="00087731" w:rsidRPr="001B50F3">
        <w:t xml:space="preserve"> </w:t>
      </w:r>
      <w:r w:rsidRPr="001B50F3">
        <w:t>and direct email contact. This multi-faceted approach ensures that the invitation to participate reaches individuals through channels they are comfortable with and have access to.</w:t>
      </w:r>
    </w:p>
    <w:p w14:paraId="4D658C96" w14:textId="77777777" w:rsidR="00A076EA" w:rsidRPr="001B50F3" w:rsidRDefault="00A076EA" w:rsidP="00BD4416">
      <w:pPr>
        <w:ind w:left="720"/>
      </w:pPr>
    </w:p>
    <w:p w14:paraId="1C2F6268" w14:textId="3C62AA51" w:rsidR="00A076EA" w:rsidRPr="001B50F3" w:rsidRDefault="00A076EA" w:rsidP="00BD4416">
      <w:pPr>
        <w:numPr>
          <w:ilvl w:val="0"/>
          <w:numId w:val="8"/>
        </w:numPr>
      </w:pPr>
      <w:r w:rsidRPr="001B50F3">
        <w:rPr>
          <w:b/>
          <w:bCs/>
        </w:rPr>
        <w:t>Establish Community Connections</w:t>
      </w:r>
      <w:r w:rsidRPr="001B50F3">
        <w:t>: Foster strong connections with community organi</w:t>
      </w:r>
      <w:r w:rsidR="001A6E37">
        <w:t>s</w:t>
      </w:r>
      <w:r w:rsidRPr="001B50F3">
        <w:t xml:space="preserve">ations and groups that represent </w:t>
      </w:r>
      <w:r w:rsidR="00F5445A">
        <w:t xml:space="preserve">relevant </w:t>
      </w:r>
      <w:r w:rsidRPr="001B50F3">
        <w:t>underserved populations. Collaborate with these organi</w:t>
      </w:r>
      <w:r w:rsidR="001A6E37">
        <w:t>s</w:t>
      </w:r>
      <w:r w:rsidRPr="001B50F3">
        <w:t>ations to identify potential participants, build trust</w:t>
      </w:r>
      <w:r w:rsidR="00503CF1" w:rsidRPr="001B50F3">
        <w:t xml:space="preserve"> </w:t>
      </w:r>
      <w:r w:rsidRPr="001B50F3">
        <w:t>and codesign study management processes that meet the needs and preferences of the community.</w:t>
      </w:r>
    </w:p>
    <w:p w14:paraId="74ABEE34" w14:textId="77777777" w:rsidR="00A076EA" w:rsidRPr="001B50F3" w:rsidRDefault="00A076EA" w:rsidP="00BD4416"/>
    <w:p w14:paraId="4229B507" w14:textId="459409BD" w:rsidR="00600107" w:rsidRDefault="001A6E37" w:rsidP="00BD4416">
      <w:pPr>
        <w:numPr>
          <w:ilvl w:val="0"/>
          <w:numId w:val="8"/>
        </w:numPr>
      </w:pPr>
      <w:r>
        <w:rPr>
          <w:b/>
          <w:bCs/>
        </w:rPr>
        <w:t>Involve in planning</w:t>
      </w:r>
      <w:r w:rsidRPr="001B50F3">
        <w:t xml:space="preserve">: </w:t>
      </w:r>
      <w:r>
        <w:t>Involve</w:t>
      </w:r>
      <w:r w:rsidRPr="001B50F3">
        <w:t xml:space="preserve"> representatives from </w:t>
      </w:r>
      <w:r w:rsidR="00F5445A">
        <w:t xml:space="preserve">relevant </w:t>
      </w:r>
      <w:r w:rsidRPr="001B50F3">
        <w:t xml:space="preserve">underserved communities to gather insights, feedback and input on study management processes. Ensure that the </w:t>
      </w:r>
      <w:r>
        <w:t>involvement methods</w:t>
      </w:r>
      <w:r w:rsidRPr="001B50F3">
        <w:t xml:space="preserve"> are inclusive, welcoming and conducted in culturally sensitive ways to encourage participation from all segments of the community.</w:t>
      </w:r>
    </w:p>
    <w:p w14:paraId="71370C71" w14:textId="737452B3" w:rsidR="00BD4416" w:rsidRDefault="00BD4416"/>
    <w:p w14:paraId="5512A608" w14:textId="77777777" w:rsidR="00600107" w:rsidRPr="001B50F3" w:rsidRDefault="00600107" w:rsidP="00BD4416">
      <w:pPr>
        <w:pStyle w:val="Heading2"/>
      </w:pPr>
      <w:r w:rsidRPr="001B50F3">
        <w:lastRenderedPageBreak/>
        <w:t>Project End</w:t>
      </w:r>
    </w:p>
    <w:p w14:paraId="04E59700" w14:textId="2F08F891" w:rsidR="00073C39" w:rsidRPr="001B50F3" w:rsidRDefault="00600107" w:rsidP="00BD4416">
      <w:pPr>
        <w:pStyle w:val="Heading3"/>
      </w:pPr>
      <w:r w:rsidRPr="001B50F3">
        <w:t>8. Produce accessible and inclusive research outputs and share with those involved and the wider public, including those underserved by research</w:t>
      </w:r>
    </w:p>
    <w:p w14:paraId="52129B3E" w14:textId="77777777" w:rsidR="00073C39" w:rsidRPr="001B50F3" w:rsidRDefault="00073C39" w:rsidP="00BD4416"/>
    <w:p w14:paraId="6136EF16" w14:textId="0A6F4727" w:rsidR="00073C39" w:rsidRPr="001B50F3" w:rsidRDefault="00073C39" w:rsidP="00BD4416">
      <w:pPr>
        <w:pStyle w:val="ListParagraph"/>
        <w:numPr>
          <w:ilvl w:val="0"/>
          <w:numId w:val="9"/>
        </w:numPr>
        <w:rPr>
          <w:i/>
          <w:iCs/>
        </w:rPr>
      </w:pPr>
      <w:r w:rsidRPr="001B50F3">
        <w:rPr>
          <w:b/>
          <w:bCs/>
        </w:rPr>
        <w:t>U</w:t>
      </w:r>
      <w:r w:rsidR="00AC6FB3">
        <w:rPr>
          <w:b/>
          <w:bCs/>
        </w:rPr>
        <w:t>se</w:t>
      </w:r>
      <w:r w:rsidRPr="001B50F3">
        <w:rPr>
          <w:b/>
          <w:bCs/>
        </w:rPr>
        <w:t xml:space="preserve"> </w:t>
      </w:r>
      <w:r w:rsidR="00B17415">
        <w:rPr>
          <w:b/>
          <w:bCs/>
        </w:rPr>
        <w:t>a Range of</w:t>
      </w:r>
      <w:r w:rsidRPr="001B50F3">
        <w:rPr>
          <w:b/>
          <w:bCs/>
        </w:rPr>
        <w:t xml:space="preserve"> Communication </w:t>
      </w:r>
      <w:r w:rsidR="00426340">
        <w:rPr>
          <w:b/>
          <w:bCs/>
        </w:rPr>
        <w:t>Methods</w:t>
      </w:r>
      <w:r w:rsidRPr="001B50F3">
        <w:rPr>
          <w:b/>
          <w:bCs/>
        </w:rPr>
        <w:t>:</w:t>
      </w:r>
      <w:r w:rsidRPr="001B50F3">
        <w:t xml:space="preserve"> Employ a variety of communication </w:t>
      </w:r>
      <w:r w:rsidR="00426340">
        <w:t>methods</w:t>
      </w:r>
      <w:r w:rsidRPr="001B50F3">
        <w:t xml:space="preserve"> to share research outputs with diverse audiences, including social media, community events and local media outlets. This approach </w:t>
      </w:r>
      <w:r w:rsidR="00426340">
        <w:t xml:space="preserve">helps to </w:t>
      </w:r>
      <w:r w:rsidRPr="001B50F3">
        <w:t>ensure that research findings are accessible to underserved communities who may not have access to traditional academic publications.</w:t>
      </w:r>
      <w:r w:rsidR="00AC6FB3">
        <w:t xml:space="preserve"> Develop a strategy in partnership with public contributors.</w:t>
      </w:r>
      <w:r w:rsidRPr="001B50F3">
        <w:t xml:space="preserve"> </w:t>
      </w:r>
      <w:r w:rsidRPr="001B50F3">
        <w:rPr>
          <w:i/>
          <w:iCs/>
        </w:rPr>
        <w:t>“Go to them, do not expect them to come to you.”</w:t>
      </w:r>
    </w:p>
    <w:p w14:paraId="3CAD2612" w14:textId="77777777" w:rsidR="00073C39" w:rsidRPr="001B50F3" w:rsidRDefault="00073C39" w:rsidP="00BD4416"/>
    <w:p w14:paraId="553C0202" w14:textId="70D4FEB9" w:rsidR="00073C39" w:rsidRPr="001B50F3" w:rsidRDefault="00073C39" w:rsidP="00BD4416">
      <w:pPr>
        <w:pStyle w:val="ListParagraph"/>
        <w:numPr>
          <w:ilvl w:val="0"/>
          <w:numId w:val="9"/>
        </w:numPr>
      </w:pPr>
      <w:r w:rsidRPr="001B50F3">
        <w:rPr>
          <w:b/>
          <w:bCs/>
        </w:rPr>
        <w:t>Prioriti</w:t>
      </w:r>
      <w:r w:rsidR="00AC6FB3">
        <w:rPr>
          <w:b/>
          <w:bCs/>
        </w:rPr>
        <w:t>s</w:t>
      </w:r>
      <w:r w:rsidRPr="001B50F3">
        <w:rPr>
          <w:b/>
          <w:bCs/>
        </w:rPr>
        <w:t>e Accessib</w:t>
      </w:r>
      <w:r w:rsidR="00AC6FB3">
        <w:rPr>
          <w:b/>
          <w:bCs/>
        </w:rPr>
        <w:t>le</w:t>
      </w:r>
      <w:r w:rsidRPr="001B50F3">
        <w:rPr>
          <w:b/>
          <w:bCs/>
        </w:rPr>
        <w:t xml:space="preserve"> and Inclusiv</w:t>
      </w:r>
      <w:r w:rsidR="00AC6FB3">
        <w:rPr>
          <w:b/>
          <w:bCs/>
        </w:rPr>
        <w:t>e</w:t>
      </w:r>
      <w:r w:rsidRPr="001B50F3">
        <w:rPr>
          <w:b/>
          <w:bCs/>
        </w:rPr>
        <w:t xml:space="preserve"> </w:t>
      </w:r>
      <w:r w:rsidR="00AC6FB3">
        <w:rPr>
          <w:b/>
          <w:bCs/>
        </w:rPr>
        <w:t>Research Outputs</w:t>
      </w:r>
      <w:r w:rsidRPr="001B50F3">
        <w:rPr>
          <w:b/>
          <w:bCs/>
        </w:rPr>
        <w:t>:</w:t>
      </w:r>
      <w:r w:rsidRPr="001B50F3">
        <w:t xml:space="preserve"> </w:t>
      </w:r>
      <w:r w:rsidR="00AC6FB3">
        <w:t>P</w:t>
      </w:r>
      <w:r w:rsidRPr="001B50F3">
        <w:t>rioriti</w:t>
      </w:r>
      <w:r w:rsidR="00AC6FB3">
        <w:t>s</w:t>
      </w:r>
      <w:r w:rsidRPr="001B50F3">
        <w:t>e plain language summaries and other accessible formats</w:t>
      </w:r>
      <w:r w:rsidR="00AC6FB3">
        <w:t xml:space="preserve">, adhering to established </w:t>
      </w:r>
      <w:r w:rsidR="001A6E37">
        <w:t xml:space="preserve">best practice </w:t>
      </w:r>
      <w:r w:rsidRPr="001B50F3">
        <w:t>standards</w:t>
      </w:r>
      <w:r w:rsidR="00426340">
        <w:t>?</w:t>
      </w:r>
      <w:r w:rsidRPr="001B50F3">
        <w:t xml:space="preserve"> </w:t>
      </w:r>
      <w:r w:rsidR="00AC6FB3">
        <w:t xml:space="preserve">when </w:t>
      </w:r>
      <w:r w:rsidRPr="001B50F3">
        <w:t>disseminating research findings. This approach promotes inclusivity and ensures that research outputs are comprehensible and relevant to diverse audiences.</w:t>
      </w:r>
    </w:p>
    <w:p w14:paraId="3D93F97B" w14:textId="77777777" w:rsidR="00073C39" w:rsidRPr="001B50F3" w:rsidRDefault="00073C39" w:rsidP="00BD4416"/>
    <w:p w14:paraId="65A651F7" w14:textId="77777777" w:rsidR="00600107" w:rsidRPr="001B50F3" w:rsidRDefault="00600107" w:rsidP="00BD4416">
      <w:pPr>
        <w:pStyle w:val="Heading3"/>
      </w:pPr>
      <w:r w:rsidRPr="001B50F3">
        <w:t>9. Showcase examples of good practice and learn from suboptimal practice</w:t>
      </w:r>
    </w:p>
    <w:p w14:paraId="38A35DFA" w14:textId="77777777" w:rsidR="00600107" w:rsidRPr="001B50F3" w:rsidRDefault="00600107" w:rsidP="00BD4416"/>
    <w:p w14:paraId="61A8A300" w14:textId="079F1D49" w:rsidR="00152B19" w:rsidRPr="001B50F3" w:rsidRDefault="00AC6FB3" w:rsidP="00BD4416">
      <w:pPr>
        <w:numPr>
          <w:ilvl w:val="0"/>
          <w:numId w:val="10"/>
        </w:numPr>
      </w:pPr>
      <w:r>
        <w:rPr>
          <w:b/>
          <w:bCs/>
        </w:rPr>
        <w:t xml:space="preserve">Reflect on </w:t>
      </w:r>
      <w:r w:rsidR="00501798">
        <w:rPr>
          <w:b/>
          <w:bCs/>
        </w:rPr>
        <w:t xml:space="preserve">practice: </w:t>
      </w:r>
      <w:r w:rsidR="00501798">
        <w:t xml:space="preserve">Reflect on the strategies used to promote inclusion of those from </w:t>
      </w:r>
      <w:r w:rsidR="001A6E37">
        <w:t xml:space="preserve">relevant </w:t>
      </w:r>
      <w:r w:rsidR="00501798">
        <w:t>underserved</w:t>
      </w:r>
      <w:r w:rsidR="00E31DB2">
        <w:t xml:space="preserve"> groups</w:t>
      </w:r>
      <w:r w:rsidR="00501798">
        <w:t xml:space="preserve">, considering what has worked and what hasn’t. Seek feedback from those involved where possible. </w:t>
      </w:r>
    </w:p>
    <w:p w14:paraId="409D0F80" w14:textId="77777777" w:rsidR="00152B19" w:rsidRPr="00152B19" w:rsidRDefault="00152B19" w:rsidP="00BD4416">
      <w:pPr>
        <w:ind w:left="720"/>
      </w:pPr>
    </w:p>
    <w:p w14:paraId="0CBB0FDC" w14:textId="724629F3" w:rsidR="00501798" w:rsidRPr="001B50F3" w:rsidRDefault="00501798" w:rsidP="00BD4416">
      <w:pPr>
        <w:numPr>
          <w:ilvl w:val="0"/>
          <w:numId w:val="10"/>
        </w:numPr>
      </w:pPr>
      <w:r>
        <w:rPr>
          <w:b/>
          <w:bCs/>
        </w:rPr>
        <w:t xml:space="preserve">Share experiences: </w:t>
      </w:r>
      <w:r>
        <w:t>When possible</w:t>
      </w:r>
      <w:r w:rsidR="00E31DB2">
        <w:t>,</w:t>
      </w:r>
      <w:r>
        <w:t xml:space="preserve"> engage in opportunities to share experiences of engaging underserved groups in research with others in </w:t>
      </w:r>
      <w:r w:rsidR="00E31DB2">
        <w:t xml:space="preserve">the </w:t>
      </w:r>
      <w:r>
        <w:t xml:space="preserve">research community. This enables opportunities to learn and continually improve practice. This also minimises duplication of efforts. </w:t>
      </w:r>
    </w:p>
    <w:p w14:paraId="117D3244" w14:textId="77777777" w:rsidR="00152B19" w:rsidRPr="00152B19" w:rsidRDefault="00152B19" w:rsidP="00BD4416">
      <w:pPr>
        <w:ind w:left="720"/>
      </w:pPr>
    </w:p>
    <w:p w14:paraId="6CDA5F93" w14:textId="641515AF" w:rsidR="00152B19" w:rsidRDefault="00501798" w:rsidP="00BD4416">
      <w:pPr>
        <w:numPr>
          <w:ilvl w:val="0"/>
          <w:numId w:val="10"/>
        </w:numPr>
      </w:pPr>
      <w:r>
        <w:rPr>
          <w:b/>
          <w:bCs/>
        </w:rPr>
        <w:t xml:space="preserve">Showcasing best practice and addressing knowledge/practice gaps: </w:t>
      </w:r>
      <w:r>
        <w:t xml:space="preserve">Institutions can take opportunities to showcase when there is good practice in engaging underserved groups in research to promote opportunities for others to learn. This also allows for gaps in knowledge and practice to be considered and addressed through training. </w:t>
      </w:r>
    </w:p>
    <w:p w14:paraId="009B16F2" w14:textId="77777777" w:rsidR="006A0C99" w:rsidRPr="001B50F3" w:rsidRDefault="006A0C99" w:rsidP="00BD4416">
      <w:pPr>
        <w:ind w:left="720"/>
      </w:pPr>
    </w:p>
    <w:p w14:paraId="7F344C76" w14:textId="77777777" w:rsidR="00600107" w:rsidRPr="001B50F3" w:rsidRDefault="00600107" w:rsidP="00BD4416">
      <w:pPr>
        <w:pStyle w:val="Heading3"/>
      </w:pPr>
      <w:r w:rsidRPr="001B50F3">
        <w:t>10. Identify and address areas for training and development</w:t>
      </w:r>
    </w:p>
    <w:p w14:paraId="11EAB671" w14:textId="77777777" w:rsidR="00600107" w:rsidRPr="001B50F3" w:rsidRDefault="00600107" w:rsidP="00BD4416"/>
    <w:p w14:paraId="041891BA" w14:textId="366DC211" w:rsidR="00014A71" w:rsidRPr="001B50F3" w:rsidRDefault="00014A71" w:rsidP="00BD4416">
      <w:pPr>
        <w:numPr>
          <w:ilvl w:val="0"/>
          <w:numId w:val="11"/>
        </w:numPr>
      </w:pPr>
      <w:r>
        <w:rPr>
          <w:b/>
          <w:bCs/>
        </w:rPr>
        <w:t xml:space="preserve">Identify </w:t>
      </w:r>
      <w:r w:rsidR="001B50F3" w:rsidRPr="001B50F3">
        <w:rPr>
          <w:b/>
          <w:bCs/>
        </w:rPr>
        <w:t>Challenges and Solutions:</w:t>
      </w:r>
      <w:r w:rsidR="001B50F3" w:rsidRPr="001B50F3">
        <w:t xml:space="preserve"> </w:t>
      </w:r>
      <w:r>
        <w:t>E</w:t>
      </w:r>
      <w:r w:rsidR="001B50F3" w:rsidRPr="001B50F3">
        <w:t>xamin</w:t>
      </w:r>
      <w:r>
        <w:t>e</w:t>
      </w:r>
      <w:r w:rsidR="001B50F3" w:rsidRPr="001B50F3">
        <w:t xml:space="preserve"> the challenges faced </w:t>
      </w:r>
      <w:r>
        <w:t>when engaging and retaining underserved groups</w:t>
      </w:r>
      <w:r w:rsidR="001B50F3" w:rsidRPr="001B50F3">
        <w:t xml:space="preserve"> and identify recurring issues</w:t>
      </w:r>
      <w:r>
        <w:t>/</w:t>
      </w:r>
      <w:r w:rsidR="001B50F3" w:rsidRPr="001B50F3">
        <w:t xml:space="preserve">specific </w:t>
      </w:r>
      <w:r w:rsidR="001B50F3" w:rsidRPr="001B50F3">
        <w:lastRenderedPageBreak/>
        <w:t>areas where researchers may need additional support</w:t>
      </w:r>
      <w:r w:rsidR="00E31DB2">
        <w:t xml:space="preserve">, </w:t>
      </w:r>
      <w:r w:rsidR="001B50F3" w:rsidRPr="001B50F3">
        <w:t>training</w:t>
      </w:r>
      <w:r w:rsidR="00E31DB2">
        <w:t xml:space="preserve"> or resources</w:t>
      </w:r>
      <w:r w:rsidR="001B50F3" w:rsidRPr="001B50F3">
        <w:t xml:space="preserve">. For instance, </w:t>
      </w:r>
      <w:r>
        <w:t xml:space="preserve">using community engagement hubs or cultural humility training. </w:t>
      </w:r>
    </w:p>
    <w:p w14:paraId="4ACE9EAB" w14:textId="77777777" w:rsidR="001B50F3" w:rsidRPr="001B50F3" w:rsidRDefault="001B50F3" w:rsidP="00BD4416">
      <w:pPr>
        <w:ind w:left="720"/>
      </w:pPr>
    </w:p>
    <w:p w14:paraId="205839C8" w14:textId="77777777" w:rsidR="00F5445A" w:rsidRDefault="001B50F3" w:rsidP="00BD4416">
      <w:pPr>
        <w:numPr>
          <w:ilvl w:val="0"/>
          <w:numId w:val="11"/>
        </w:numPr>
      </w:pPr>
      <w:r w:rsidRPr="001B50F3">
        <w:rPr>
          <w:b/>
          <w:bCs/>
        </w:rPr>
        <w:t>Understanding of Community Engagement and Building Relationships:</w:t>
      </w:r>
      <w:r w:rsidRPr="001B50F3">
        <w:t xml:space="preserve"> </w:t>
      </w:r>
      <w:r w:rsidR="00014A71">
        <w:t>R</w:t>
      </w:r>
      <w:r w:rsidRPr="001B50F3">
        <w:t>esearchers</w:t>
      </w:r>
      <w:r w:rsidR="00014A71">
        <w:t>’</w:t>
      </w:r>
      <w:r w:rsidRPr="001B50F3">
        <w:t xml:space="preserve"> </w:t>
      </w:r>
      <w:r w:rsidR="00014A71">
        <w:t xml:space="preserve">awareness </w:t>
      </w:r>
      <w:r w:rsidRPr="001B50F3">
        <w:t>o</w:t>
      </w:r>
      <w:r w:rsidR="00014A71">
        <w:t>f</w:t>
      </w:r>
      <w:r w:rsidRPr="001B50F3">
        <w:t xml:space="preserve"> the principles and practices of community engagement helps build relationships with community organisations. It</w:t>
      </w:r>
      <w:r w:rsidR="00014A71">
        <w:t xml:space="preserve"> promot</w:t>
      </w:r>
      <w:r w:rsidRPr="001B50F3">
        <w:t>es sustained interaction, mutual respect</w:t>
      </w:r>
      <w:r>
        <w:t xml:space="preserve"> </w:t>
      </w:r>
      <w:r w:rsidRPr="001B50F3">
        <w:t>and understanding of community needs and priorities which are crucial for effective collaboration.</w:t>
      </w:r>
    </w:p>
    <w:p w14:paraId="73AD701D" w14:textId="77777777" w:rsidR="00F5445A" w:rsidRDefault="00F5445A" w:rsidP="00BD4416">
      <w:pPr>
        <w:pStyle w:val="ListParagraph"/>
        <w:rPr>
          <w:b/>
          <w:bCs/>
        </w:rPr>
      </w:pPr>
    </w:p>
    <w:p w14:paraId="0B8D5E5C" w14:textId="663C8253" w:rsidR="00C7638C" w:rsidRDefault="001B50F3" w:rsidP="00BD4416">
      <w:pPr>
        <w:numPr>
          <w:ilvl w:val="0"/>
          <w:numId w:val="11"/>
        </w:numPr>
      </w:pPr>
      <w:r w:rsidRPr="00F5445A">
        <w:rPr>
          <w:b/>
          <w:bCs/>
        </w:rPr>
        <w:t>Understanding of P</w:t>
      </w:r>
      <w:r w:rsidR="00014A71" w:rsidRPr="00F5445A">
        <w:rPr>
          <w:b/>
          <w:bCs/>
        </w:rPr>
        <w:t>atient and Public Involvement</w:t>
      </w:r>
      <w:r w:rsidRPr="00F5445A">
        <w:rPr>
          <w:b/>
          <w:bCs/>
        </w:rPr>
        <w:t>:</w:t>
      </w:r>
      <w:r w:rsidRPr="001B50F3">
        <w:t xml:space="preserve"> Patient and </w:t>
      </w:r>
      <w:r w:rsidR="00014A71">
        <w:t>p</w:t>
      </w:r>
      <w:r w:rsidRPr="001B50F3">
        <w:t xml:space="preserve">ublic </w:t>
      </w:r>
      <w:r w:rsidR="00014A71">
        <w:t>i</w:t>
      </w:r>
      <w:r w:rsidRPr="001B50F3">
        <w:t>nvolvement</w:t>
      </w:r>
      <w:r>
        <w:t xml:space="preserve"> </w:t>
      </w:r>
      <w:r w:rsidRPr="001B50F3">
        <w:t xml:space="preserve">is integral to conducting ethical and impactful research with underserved groups. Providing comprehensive training sessions for researchers on </w:t>
      </w:r>
      <w:r w:rsidR="00014A71">
        <w:t>p</w:t>
      </w:r>
      <w:r w:rsidR="00014A71" w:rsidRPr="001B50F3">
        <w:t xml:space="preserve">atient and </w:t>
      </w:r>
      <w:r w:rsidR="00014A71">
        <w:t>p</w:t>
      </w:r>
      <w:r w:rsidR="00014A71" w:rsidRPr="001B50F3">
        <w:t xml:space="preserve">ublic </w:t>
      </w:r>
      <w:r w:rsidR="00014A71">
        <w:t>i</w:t>
      </w:r>
      <w:r w:rsidR="00014A71" w:rsidRPr="001B50F3">
        <w:t>nvolvement</w:t>
      </w:r>
      <w:r w:rsidR="00014A71">
        <w:t xml:space="preserve"> promotes </w:t>
      </w:r>
      <w:r w:rsidRPr="001B50F3">
        <w:t>understand</w:t>
      </w:r>
      <w:r w:rsidR="00014A71">
        <w:t>ing of</w:t>
      </w:r>
      <w:r w:rsidRPr="001B50F3">
        <w:t xml:space="preserve"> </w:t>
      </w:r>
      <w:r w:rsidR="00014A71">
        <w:t>its</w:t>
      </w:r>
      <w:r w:rsidRPr="001B50F3">
        <w:t xml:space="preserve"> importance </w:t>
      </w:r>
      <w:r w:rsidR="00014A71">
        <w:t xml:space="preserve">and </w:t>
      </w:r>
      <w:r w:rsidR="00E31DB2">
        <w:t xml:space="preserve">potential </w:t>
      </w:r>
      <w:r w:rsidR="00014A71">
        <w:t>applications.</w:t>
      </w:r>
    </w:p>
    <w:p w14:paraId="5BCDE75D" w14:textId="77777777" w:rsidR="00C7638C" w:rsidRDefault="00C7638C" w:rsidP="00BD4416"/>
    <w:p w14:paraId="154DC2BD" w14:textId="77777777" w:rsidR="00BA4E9F" w:rsidRDefault="00BA4E9F" w:rsidP="00BD4416"/>
    <w:p w14:paraId="63495D7D" w14:textId="3786BD8C" w:rsidR="00C7638C" w:rsidRPr="00C7638C" w:rsidRDefault="00C7638C" w:rsidP="00BD4416">
      <w:pPr>
        <w:pStyle w:val="Heading2"/>
      </w:pPr>
      <w:r w:rsidRPr="00C7638C">
        <w:t>Funding statement and acknowledgements</w:t>
      </w:r>
    </w:p>
    <w:p w14:paraId="0DCA9568" w14:textId="214EB45F" w:rsidR="00C7638C" w:rsidRPr="001B50F3" w:rsidRDefault="00C7638C" w:rsidP="00BD4416">
      <w:r w:rsidRPr="00C7638C">
        <w:t xml:space="preserve">Funded by Research England under the Enhancing Research Culture funding stream, the National Institute for Health and Care Research (NIHR) Applied Research Collaboration West Midlands and the NIHR Midlands Patient Safety Research Collaboration. We thank our patient and public team members and those who have supported and taken part in this work. The </w:t>
      </w:r>
      <w:r w:rsidR="004F72F9">
        <w:t>Inclusive Research Lifecycle</w:t>
      </w:r>
      <w:r w:rsidRPr="00C7638C">
        <w:t xml:space="preserve"> </w:t>
      </w:r>
      <w:r w:rsidR="0045495C">
        <w:t>(</w:t>
      </w:r>
      <w:r w:rsidRPr="00C7638C">
        <w:t>Figure</w:t>
      </w:r>
      <w:r w:rsidR="0045495C">
        <w:t xml:space="preserve"> 1)</w:t>
      </w:r>
      <w:r w:rsidRPr="00C7638C">
        <w:t xml:space="preserve"> was prepared by the "Understanding and improving equity, diversity and inclusion in University of Birmingham research" team, adapting the University of Birmingham Clinical Research e-Pathway. </w:t>
      </w:r>
    </w:p>
    <w:sectPr w:rsidR="00C7638C" w:rsidRPr="001B50F3" w:rsidSect="00FC7444">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BC43E" w14:textId="77777777" w:rsidR="00FE3731" w:rsidRDefault="00FE3731" w:rsidP="000C1EC9">
      <w:r>
        <w:separator/>
      </w:r>
    </w:p>
  </w:endnote>
  <w:endnote w:type="continuationSeparator" w:id="0">
    <w:p w14:paraId="3053A5CD" w14:textId="77777777" w:rsidR="00FE3731" w:rsidRDefault="00FE3731" w:rsidP="000C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0657226"/>
      <w:docPartObj>
        <w:docPartGallery w:val="Page Numbers (Bottom of Page)"/>
        <w:docPartUnique/>
      </w:docPartObj>
    </w:sdtPr>
    <w:sdtContent>
      <w:p w14:paraId="6ED19569" w14:textId="1D38BCBD" w:rsidR="00C7638C" w:rsidRDefault="00C7638C" w:rsidP="00C763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0DD5D8" w14:textId="77777777" w:rsidR="00C7638C" w:rsidRDefault="00C7638C" w:rsidP="00C763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F7B96" w14:textId="56C4BB8D" w:rsidR="00134FE8" w:rsidRDefault="00134FE8">
    <w:pPr>
      <w:pStyle w:val="Footer"/>
      <w:jc w:val="right"/>
    </w:pPr>
  </w:p>
  <w:sdt>
    <w:sdtPr>
      <w:id w:val="-1769616900"/>
      <w:docPartObj>
        <w:docPartGallery w:val="Page Numbers (Top of Page)"/>
        <w:docPartUnique/>
      </w:docPartObj>
    </w:sdtPr>
    <w:sdtContent>
      <w:p w14:paraId="753D27DE" w14:textId="545BEB69" w:rsidR="00C7638C" w:rsidRPr="00134FE8" w:rsidRDefault="00134FE8" w:rsidP="00134FE8">
        <w:pPr>
          <w:pStyle w:val="Footer"/>
          <w:jc w:val="right"/>
        </w:pPr>
        <w:r w:rsidRPr="00134FE8">
          <w:t xml:space="preserve">Page </w:t>
        </w:r>
        <w:r w:rsidRPr="00134FE8">
          <w:fldChar w:fldCharType="begin"/>
        </w:r>
        <w:r w:rsidRPr="00134FE8">
          <w:instrText xml:space="preserve"> PAGE </w:instrText>
        </w:r>
        <w:r w:rsidRPr="00134FE8">
          <w:fldChar w:fldCharType="separate"/>
        </w:r>
        <w:r w:rsidRPr="00134FE8">
          <w:t>1</w:t>
        </w:r>
        <w:r w:rsidRPr="00134FE8">
          <w:fldChar w:fldCharType="end"/>
        </w:r>
        <w:r w:rsidRPr="00134FE8">
          <w:t xml:space="preserve"> of </w:t>
        </w:r>
        <w:r w:rsidRPr="00134FE8">
          <w:fldChar w:fldCharType="begin"/>
        </w:r>
        <w:r w:rsidRPr="00134FE8">
          <w:instrText xml:space="preserve"> NUMPAGES  </w:instrText>
        </w:r>
        <w:r w:rsidRPr="00134FE8">
          <w:fldChar w:fldCharType="separate"/>
        </w:r>
        <w:r w:rsidRPr="00134FE8">
          <w:t>8</w:t>
        </w:r>
        <w:r w:rsidRPr="00134FE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302312"/>
      <w:docPartObj>
        <w:docPartGallery w:val="Page Numbers (Top of Page)"/>
        <w:docPartUnique/>
      </w:docPartObj>
    </w:sdtPr>
    <w:sdtContent>
      <w:p w14:paraId="7CFF4483" w14:textId="7F0CDA51" w:rsidR="00FC7444" w:rsidRDefault="00FC7444" w:rsidP="00FC7444">
        <w:pPr>
          <w:pStyle w:val="Footer"/>
          <w:jc w:val="right"/>
        </w:pPr>
        <w:r w:rsidRPr="00134FE8">
          <w:t xml:space="preserve">Page </w:t>
        </w:r>
        <w:r w:rsidRPr="00134FE8">
          <w:fldChar w:fldCharType="begin"/>
        </w:r>
        <w:r w:rsidRPr="00134FE8">
          <w:instrText xml:space="preserve"> PAGE </w:instrText>
        </w:r>
        <w:r w:rsidRPr="00134FE8">
          <w:fldChar w:fldCharType="separate"/>
        </w:r>
        <w:r>
          <w:t>2</w:t>
        </w:r>
        <w:r w:rsidRPr="00134FE8">
          <w:fldChar w:fldCharType="end"/>
        </w:r>
        <w:r w:rsidRPr="00134FE8">
          <w:t xml:space="preserve"> of </w:t>
        </w:r>
        <w:r w:rsidRPr="00134FE8">
          <w:fldChar w:fldCharType="begin"/>
        </w:r>
        <w:r w:rsidRPr="00134FE8">
          <w:instrText xml:space="preserve"> NUMPAGES  </w:instrText>
        </w:r>
        <w:r w:rsidRPr="00134FE8">
          <w:fldChar w:fldCharType="separate"/>
        </w:r>
        <w:r>
          <w:t>8</w:t>
        </w:r>
        <w:r w:rsidRPr="00134FE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A298C" w14:textId="77777777" w:rsidR="00FE3731" w:rsidRDefault="00FE3731" w:rsidP="000C1EC9">
      <w:r>
        <w:separator/>
      </w:r>
    </w:p>
  </w:footnote>
  <w:footnote w:type="continuationSeparator" w:id="0">
    <w:p w14:paraId="23427839" w14:textId="77777777" w:rsidR="00FE3731" w:rsidRDefault="00FE3731" w:rsidP="000C1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79DE1" w14:textId="77777777" w:rsidR="00FC7444" w:rsidRDefault="00FC7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4D407" w14:textId="713A02E1" w:rsidR="00C7638C" w:rsidRDefault="00C7638C" w:rsidP="00C7638C">
    <w:pPr>
      <w:pStyle w:val="Footer"/>
    </w:pPr>
    <w:r>
      <w:t>Prepared by the “Understanding and improving equity, diversity and inclusion in University of Birmingham research” team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726FD" w14:textId="3E84085B" w:rsidR="00FC7444" w:rsidRDefault="00FC7444" w:rsidP="00FC7444">
    <w:pPr>
      <w:pStyle w:val="Footer"/>
    </w:pPr>
    <w:r>
      <w:t>Prepared by the “Understanding and improving equity, diversity and inclusion in University of Birmingham research” 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CA8"/>
    <w:multiLevelType w:val="hybridMultilevel"/>
    <w:tmpl w:val="702006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22935"/>
    <w:multiLevelType w:val="hybridMultilevel"/>
    <w:tmpl w:val="06DC7512"/>
    <w:lvl w:ilvl="0" w:tplc="983A8A7C">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B61671"/>
    <w:multiLevelType w:val="multilevel"/>
    <w:tmpl w:val="5330EC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18390B"/>
    <w:multiLevelType w:val="multilevel"/>
    <w:tmpl w:val="4482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121369"/>
    <w:multiLevelType w:val="multilevel"/>
    <w:tmpl w:val="C3368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EE1696"/>
    <w:multiLevelType w:val="multilevel"/>
    <w:tmpl w:val="380A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9E2911"/>
    <w:multiLevelType w:val="multilevel"/>
    <w:tmpl w:val="6CA097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934915"/>
    <w:multiLevelType w:val="multilevel"/>
    <w:tmpl w:val="2DFC9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CA614B"/>
    <w:multiLevelType w:val="multilevel"/>
    <w:tmpl w:val="8294E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F603B0"/>
    <w:multiLevelType w:val="multilevel"/>
    <w:tmpl w:val="49B4E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257A67"/>
    <w:multiLevelType w:val="multilevel"/>
    <w:tmpl w:val="0452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4A6739"/>
    <w:multiLevelType w:val="multilevel"/>
    <w:tmpl w:val="7222F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CC1696"/>
    <w:multiLevelType w:val="hybridMultilevel"/>
    <w:tmpl w:val="699E3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2E3104"/>
    <w:multiLevelType w:val="multilevel"/>
    <w:tmpl w:val="2DFC9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9606257">
    <w:abstractNumId w:val="13"/>
  </w:num>
  <w:num w:numId="2" w16cid:durableId="1461068949">
    <w:abstractNumId w:val="9"/>
  </w:num>
  <w:num w:numId="3" w16cid:durableId="545488736">
    <w:abstractNumId w:val="3"/>
  </w:num>
  <w:num w:numId="4" w16cid:durableId="991450323">
    <w:abstractNumId w:val="5"/>
  </w:num>
  <w:num w:numId="5" w16cid:durableId="392509992">
    <w:abstractNumId w:val="8"/>
  </w:num>
  <w:num w:numId="6" w16cid:durableId="1533686017">
    <w:abstractNumId w:val="6"/>
  </w:num>
  <w:num w:numId="7" w16cid:durableId="179978758">
    <w:abstractNumId w:val="11"/>
  </w:num>
  <w:num w:numId="8" w16cid:durableId="304047216">
    <w:abstractNumId w:val="4"/>
  </w:num>
  <w:num w:numId="9" w16cid:durableId="2000618430">
    <w:abstractNumId w:val="1"/>
  </w:num>
  <w:num w:numId="10" w16cid:durableId="954604557">
    <w:abstractNumId w:val="2"/>
  </w:num>
  <w:num w:numId="11" w16cid:durableId="290015675">
    <w:abstractNumId w:val="10"/>
  </w:num>
  <w:num w:numId="12" w16cid:durableId="577983863">
    <w:abstractNumId w:val="0"/>
  </w:num>
  <w:num w:numId="13" w16cid:durableId="25572209">
    <w:abstractNumId w:val="12"/>
  </w:num>
  <w:num w:numId="14" w16cid:durableId="187060201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3F"/>
    <w:rsid w:val="00004848"/>
    <w:rsid w:val="00006473"/>
    <w:rsid w:val="000120A6"/>
    <w:rsid w:val="00014A71"/>
    <w:rsid w:val="000235D0"/>
    <w:rsid w:val="00026F44"/>
    <w:rsid w:val="000378B2"/>
    <w:rsid w:val="000501D2"/>
    <w:rsid w:val="00053524"/>
    <w:rsid w:val="00057AF4"/>
    <w:rsid w:val="00065965"/>
    <w:rsid w:val="00066822"/>
    <w:rsid w:val="0006700D"/>
    <w:rsid w:val="00073C39"/>
    <w:rsid w:val="00087731"/>
    <w:rsid w:val="000A6D83"/>
    <w:rsid w:val="000A6F0E"/>
    <w:rsid w:val="000C0156"/>
    <w:rsid w:val="000C1EC9"/>
    <w:rsid w:val="000C4684"/>
    <w:rsid w:val="000C5BC0"/>
    <w:rsid w:val="000D05F8"/>
    <w:rsid w:val="000D0BA3"/>
    <w:rsid w:val="000E29AB"/>
    <w:rsid w:val="000E68AB"/>
    <w:rsid w:val="00100048"/>
    <w:rsid w:val="00101F11"/>
    <w:rsid w:val="00105A74"/>
    <w:rsid w:val="00112702"/>
    <w:rsid w:val="001237D4"/>
    <w:rsid w:val="001258BA"/>
    <w:rsid w:val="0012672F"/>
    <w:rsid w:val="00134041"/>
    <w:rsid w:val="00134FE8"/>
    <w:rsid w:val="0013586B"/>
    <w:rsid w:val="0014673E"/>
    <w:rsid w:val="00152833"/>
    <w:rsid w:val="00152B19"/>
    <w:rsid w:val="00160217"/>
    <w:rsid w:val="001614EE"/>
    <w:rsid w:val="00161FB7"/>
    <w:rsid w:val="00162897"/>
    <w:rsid w:val="001646BA"/>
    <w:rsid w:val="00167731"/>
    <w:rsid w:val="00167DCC"/>
    <w:rsid w:val="0017380A"/>
    <w:rsid w:val="00180DDB"/>
    <w:rsid w:val="00181788"/>
    <w:rsid w:val="00187132"/>
    <w:rsid w:val="00192743"/>
    <w:rsid w:val="001A1674"/>
    <w:rsid w:val="001A6E37"/>
    <w:rsid w:val="001B50F3"/>
    <w:rsid w:val="001C11B2"/>
    <w:rsid w:val="001C62BA"/>
    <w:rsid w:val="001C67B3"/>
    <w:rsid w:val="001D4648"/>
    <w:rsid w:val="001D6AF3"/>
    <w:rsid w:val="001E7E3A"/>
    <w:rsid w:val="001E7E62"/>
    <w:rsid w:val="001F3F54"/>
    <w:rsid w:val="001F6B40"/>
    <w:rsid w:val="001F6F0F"/>
    <w:rsid w:val="00214A1C"/>
    <w:rsid w:val="00241956"/>
    <w:rsid w:val="00246046"/>
    <w:rsid w:val="002507CE"/>
    <w:rsid w:val="0025527E"/>
    <w:rsid w:val="00256171"/>
    <w:rsid w:val="00256E60"/>
    <w:rsid w:val="00272839"/>
    <w:rsid w:val="00284613"/>
    <w:rsid w:val="00287640"/>
    <w:rsid w:val="00287D0A"/>
    <w:rsid w:val="00297446"/>
    <w:rsid w:val="002B2C04"/>
    <w:rsid w:val="002C266C"/>
    <w:rsid w:val="002F01C2"/>
    <w:rsid w:val="002F0719"/>
    <w:rsid w:val="00317CD4"/>
    <w:rsid w:val="003227FF"/>
    <w:rsid w:val="00335C2F"/>
    <w:rsid w:val="0034029B"/>
    <w:rsid w:val="0035669D"/>
    <w:rsid w:val="0036199D"/>
    <w:rsid w:val="00362A82"/>
    <w:rsid w:val="003664C4"/>
    <w:rsid w:val="00372E67"/>
    <w:rsid w:val="003814FB"/>
    <w:rsid w:val="003831EC"/>
    <w:rsid w:val="003A2948"/>
    <w:rsid w:val="003B02A4"/>
    <w:rsid w:val="003B3D62"/>
    <w:rsid w:val="003C2EBD"/>
    <w:rsid w:val="003C4E74"/>
    <w:rsid w:val="003F59B5"/>
    <w:rsid w:val="004052EF"/>
    <w:rsid w:val="00415065"/>
    <w:rsid w:val="00415081"/>
    <w:rsid w:val="004232C6"/>
    <w:rsid w:val="00425925"/>
    <w:rsid w:val="00426340"/>
    <w:rsid w:val="00426AF9"/>
    <w:rsid w:val="0045240D"/>
    <w:rsid w:val="0045495C"/>
    <w:rsid w:val="004630DB"/>
    <w:rsid w:val="00467EF6"/>
    <w:rsid w:val="00482286"/>
    <w:rsid w:val="00483571"/>
    <w:rsid w:val="00483BC6"/>
    <w:rsid w:val="00485B4C"/>
    <w:rsid w:val="004921AE"/>
    <w:rsid w:val="00492E55"/>
    <w:rsid w:val="00493CC5"/>
    <w:rsid w:val="00493CFD"/>
    <w:rsid w:val="00495D40"/>
    <w:rsid w:val="004A2BCF"/>
    <w:rsid w:val="004A4CCC"/>
    <w:rsid w:val="004A7CC7"/>
    <w:rsid w:val="004B40E0"/>
    <w:rsid w:val="004B55FF"/>
    <w:rsid w:val="004B5E6A"/>
    <w:rsid w:val="004C344D"/>
    <w:rsid w:val="004D00A7"/>
    <w:rsid w:val="004D172A"/>
    <w:rsid w:val="004D3719"/>
    <w:rsid w:val="004D3F76"/>
    <w:rsid w:val="004E4DAF"/>
    <w:rsid w:val="004E64EB"/>
    <w:rsid w:val="004F72F9"/>
    <w:rsid w:val="004F77F9"/>
    <w:rsid w:val="00500841"/>
    <w:rsid w:val="00501798"/>
    <w:rsid w:val="00503CF1"/>
    <w:rsid w:val="00506381"/>
    <w:rsid w:val="0051194D"/>
    <w:rsid w:val="00511F8B"/>
    <w:rsid w:val="005165C0"/>
    <w:rsid w:val="00517A6B"/>
    <w:rsid w:val="00520416"/>
    <w:rsid w:val="00530FC8"/>
    <w:rsid w:val="00534B39"/>
    <w:rsid w:val="00543AD6"/>
    <w:rsid w:val="00551BC5"/>
    <w:rsid w:val="005536D2"/>
    <w:rsid w:val="0059440D"/>
    <w:rsid w:val="005A2FFB"/>
    <w:rsid w:val="005A560F"/>
    <w:rsid w:val="005A6019"/>
    <w:rsid w:val="005C2174"/>
    <w:rsid w:val="005C2B8D"/>
    <w:rsid w:val="005C402A"/>
    <w:rsid w:val="005C5AA7"/>
    <w:rsid w:val="005C750D"/>
    <w:rsid w:val="005D667A"/>
    <w:rsid w:val="005F2B43"/>
    <w:rsid w:val="005F316E"/>
    <w:rsid w:val="005F67C8"/>
    <w:rsid w:val="00600107"/>
    <w:rsid w:val="00601DD2"/>
    <w:rsid w:val="0060497A"/>
    <w:rsid w:val="00605B9F"/>
    <w:rsid w:val="00605C1A"/>
    <w:rsid w:val="00616F62"/>
    <w:rsid w:val="00622ADB"/>
    <w:rsid w:val="00622BFD"/>
    <w:rsid w:val="00626534"/>
    <w:rsid w:val="00642956"/>
    <w:rsid w:val="006530EC"/>
    <w:rsid w:val="00657CC2"/>
    <w:rsid w:val="00665F83"/>
    <w:rsid w:val="00666F90"/>
    <w:rsid w:val="00674DB8"/>
    <w:rsid w:val="00685F7D"/>
    <w:rsid w:val="006A0C99"/>
    <w:rsid w:val="006A4CFE"/>
    <w:rsid w:val="006B3B31"/>
    <w:rsid w:val="006B558D"/>
    <w:rsid w:val="006B7F31"/>
    <w:rsid w:val="006D349E"/>
    <w:rsid w:val="006F6233"/>
    <w:rsid w:val="006F7235"/>
    <w:rsid w:val="00711D6C"/>
    <w:rsid w:val="00715E5B"/>
    <w:rsid w:val="0071672A"/>
    <w:rsid w:val="007171D0"/>
    <w:rsid w:val="00737252"/>
    <w:rsid w:val="00753A1B"/>
    <w:rsid w:val="00754640"/>
    <w:rsid w:val="00770B49"/>
    <w:rsid w:val="00772F1B"/>
    <w:rsid w:val="00773F29"/>
    <w:rsid w:val="007775A3"/>
    <w:rsid w:val="0078097C"/>
    <w:rsid w:val="007C1FD2"/>
    <w:rsid w:val="007C56A1"/>
    <w:rsid w:val="007C6E91"/>
    <w:rsid w:val="007F119C"/>
    <w:rsid w:val="007F285A"/>
    <w:rsid w:val="007F5CFA"/>
    <w:rsid w:val="007F73F9"/>
    <w:rsid w:val="008021EC"/>
    <w:rsid w:val="008054DD"/>
    <w:rsid w:val="008069F4"/>
    <w:rsid w:val="00813A68"/>
    <w:rsid w:val="00823D84"/>
    <w:rsid w:val="00826809"/>
    <w:rsid w:val="00837FEA"/>
    <w:rsid w:val="00847697"/>
    <w:rsid w:val="00851DF7"/>
    <w:rsid w:val="0085314D"/>
    <w:rsid w:val="008536A3"/>
    <w:rsid w:val="008646A9"/>
    <w:rsid w:val="00890C52"/>
    <w:rsid w:val="00890FBF"/>
    <w:rsid w:val="008A6694"/>
    <w:rsid w:val="008A7F13"/>
    <w:rsid w:val="008C0F84"/>
    <w:rsid w:val="008C1D83"/>
    <w:rsid w:val="008C20D0"/>
    <w:rsid w:val="008D5DC4"/>
    <w:rsid w:val="008D7CC7"/>
    <w:rsid w:val="008E0A40"/>
    <w:rsid w:val="008E47B9"/>
    <w:rsid w:val="008F375D"/>
    <w:rsid w:val="0090344D"/>
    <w:rsid w:val="009110D2"/>
    <w:rsid w:val="00914612"/>
    <w:rsid w:val="00915876"/>
    <w:rsid w:val="00927F20"/>
    <w:rsid w:val="00933411"/>
    <w:rsid w:val="00941F6A"/>
    <w:rsid w:val="00944C09"/>
    <w:rsid w:val="00963B0D"/>
    <w:rsid w:val="00974C99"/>
    <w:rsid w:val="009755DF"/>
    <w:rsid w:val="00975A0E"/>
    <w:rsid w:val="00996DE8"/>
    <w:rsid w:val="009A22A5"/>
    <w:rsid w:val="009A3CD5"/>
    <w:rsid w:val="009A3F4B"/>
    <w:rsid w:val="009B43E1"/>
    <w:rsid w:val="009B44A6"/>
    <w:rsid w:val="009C63AC"/>
    <w:rsid w:val="009C6652"/>
    <w:rsid w:val="009D595C"/>
    <w:rsid w:val="009E7873"/>
    <w:rsid w:val="00A0328E"/>
    <w:rsid w:val="00A04C62"/>
    <w:rsid w:val="00A076EA"/>
    <w:rsid w:val="00A15302"/>
    <w:rsid w:val="00A20E27"/>
    <w:rsid w:val="00A2518A"/>
    <w:rsid w:val="00A30406"/>
    <w:rsid w:val="00A31726"/>
    <w:rsid w:val="00A330B4"/>
    <w:rsid w:val="00A6177A"/>
    <w:rsid w:val="00A66C3B"/>
    <w:rsid w:val="00A70657"/>
    <w:rsid w:val="00A729B8"/>
    <w:rsid w:val="00A7530E"/>
    <w:rsid w:val="00A77977"/>
    <w:rsid w:val="00A77F93"/>
    <w:rsid w:val="00A86680"/>
    <w:rsid w:val="00A9514F"/>
    <w:rsid w:val="00AB07D8"/>
    <w:rsid w:val="00AB17B2"/>
    <w:rsid w:val="00AB19F6"/>
    <w:rsid w:val="00AB69F2"/>
    <w:rsid w:val="00AC6FB3"/>
    <w:rsid w:val="00AC73E1"/>
    <w:rsid w:val="00AD7941"/>
    <w:rsid w:val="00AE4467"/>
    <w:rsid w:val="00AF3B08"/>
    <w:rsid w:val="00B1066B"/>
    <w:rsid w:val="00B17415"/>
    <w:rsid w:val="00B21A8C"/>
    <w:rsid w:val="00B25C3A"/>
    <w:rsid w:val="00B46A51"/>
    <w:rsid w:val="00B52869"/>
    <w:rsid w:val="00B648DB"/>
    <w:rsid w:val="00B764AA"/>
    <w:rsid w:val="00B955CC"/>
    <w:rsid w:val="00B971BB"/>
    <w:rsid w:val="00BA16B8"/>
    <w:rsid w:val="00BA4E9F"/>
    <w:rsid w:val="00BA5871"/>
    <w:rsid w:val="00BB21EF"/>
    <w:rsid w:val="00BC5A7E"/>
    <w:rsid w:val="00BD4416"/>
    <w:rsid w:val="00BD5E0D"/>
    <w:rsid w:val="00BE38F5"/>
    <w:rsid w:val="00BE5E65"/>
    <w:rsid w:val="00BE68A2"/>
    <w:rsid w:val="00BF2C18"/>
    <w:rsid w:val="00C024DB"/>
    <w:rsid w:val="00C049A4"/>
    <w:rsid w:val="00C064D1"/>
    <w:rsid w:val="00C067AE"/>
    <w:rsid w:val="00C072D3"/>
    <w:rsid w:val="00C15DF4"/>
    <w:rsid w:val="00C178BE"/>
    <w:rsid w:val="00C17F35"/>
    <w:rsid w:val="00C2722C"/>
    <w:rsid w:val="00C358F9"/>
    <w:rsid w:val="00C37FCE"/>
    <w:rsid w:val="00C40662"/>
    <w:rsid w:val="00C44FAE"/>
    <w:rsid w:val="00C474E0"/>
    <w:rsid w:val="00C71499"/>
    <w:rsid w:val="00C75A49"/>
    <w:rsid w:val="00C7638C"/>
    <w:rsid w:val="00C83F3E"/>
    <w:rsid w:val="00C87AFE"/>
    <w:rsid w:val="00C9010B"/>
    <w:rsid w:val="00C91C7C"/>
    <w:rsid w:val="00C9338A"/>
    <w:rsid w:val="00C95666"/>
    <w:rsid w:val="00C97CF7"/>
    <w:rsid w:val="00CA65D0"/>
    <w:rsid w:val="00CB38F1"/>
    <w:rsid w:val="00CB3F34"/>
    <w:rsid w:val="00CB4351"/>
    <w:rsid w:val="00CB611E"/>
    <w:rsid w:val="00CC7D8C"/>
    <w:rsid w:val="00CE03CF"/>
    <w:rsid w:val="00CE145D"/>
    <w:rsid w:val="00CE695C"/>
    <w:rsid w:val="00CF37C4"/>
    <w:rsid w:val="00CF47E1"/>
    <w:rsid w:val="00D06A36"/>
    <w:rsid w:val="00D20F19"/>
    <w:rsid w:val="00D33D1C"/>
    <w:rsid w:val="00D37263"/>
    <w:rsid w:val="00D44DB4"/>
    <w:rsid w:val="00D4716E"/>
    <w:rsid w:val="00D668D5"/>
    <w:rsid w:val="00D67D60"/>
    <w:rsid w:val="00D75FDA"/>
    <w:rsid w:val="00D762F6"/>
    <w:rsid w:val="00D93296"/>
    <w:rsid w:val="00D954B4"/>
    <w:rsid w:val="00DA0433"/>
    <w:rsid w:val="00DA79A3"/>
    <w:rsid w:val="00DB3605"/>
    <w:rsid w:val="00DC0241"/>
    <w:rsid w:val="00DC4CE4"/>
    <w:rsid w:val="00DC65A5"/>
    <w:rsid w:val="00DD60E0"/>
    <w:rsid w:val="00DE01FE"/>
    <w:rsid w:val="00DF6BCA"/>
    <w:rsid w:val="00DF6FD0"/>
    <w:rsid w:val="00E1529A"/>
    <w:rsid w:val="00E31DB2"/>
    <w:rsid w:val="00E369E4"/>
    <w:rsid w:val="00E448A2"/>
    <w:rsid w:val="00E4550F"/>
    <w:rsid w:val="00E57C38"/>
    <w:rsid w:val="00E677B8"/>
    <w:rsid w:val="00E85BA7"/>
    <w:rsid w:val="00E85D84"/>
    <w:rsid w:val="00E91206"/>
    <w:rsid w:val="00E9762E"/>
    <w:rsid w:val="00EC6EF6"/>
    <w:rsid w:val="00ED1AC2"/>
    <w:rsid w:val="00ED4918"/>
    <w:rsid w:val="00EE1AC8"/>
    <w:rsid w:val="00EE5067"/>
    <w:rsid w:val="00EF3B5A"/>
    <w:rsid w:val="00F0416F"/>
    <w:rsid w:val="00F07738"/>
    <w:rsid w:val="00F17543"/>
    <w:rsid w:val="00F21A3F"/>
    <w:rsid w:val="00F41808"/>
    <w:rsid w:val="00F45C55"/>
    <w:rsid w:val="00F51CB6"/>
    <w:rsid w:val="00F5445A"/>
    <w:rsid w:val="00F560FA"/>
    <w:rsid w:val="00F60AFC"/>
    <w:rsid w:val="00F61265"/>
    <w:rsid w:val="00F620F4"/>
    <w:rsid w:val="00F6255B"/>
    <w:rsid w:val="00F7005E"/>
    <w:rsid w:val="00F73338"/>
    <w:rsid w:val="00F73E3F"/>
    <w:rsid w:val="00F90014"/>
    <w:rsid w:val="00F978DA"/>
    <w:rsid w:val="00FA6615"/>
    <w:rsid w:val="00FA66C3"/>
    <w:rsid w:val="00FA6CE5"/>
    <w:rsid w:val="00FB3167"/>
    <w:rsid w:val="00FC44CB"/>
    <w:rsid w:val="00FC7444"/>
    <w:rsid w:val="00FD0FAA"/>
    <w:rsid w:val="00FD732C"/>
    <w:rsid w:val="00FD7603"/>
    <w:rsid w:val="00FE247E"/>
    <w:rsid w:val="00FE3731"/>
    <w:rsid w:val="00FE4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C80E0"/>
  <w15:chartTrackingRefBased/>
  <w15:docId w15:val="{6C4B304A-3533-554E-8857-955B51EB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4FE8"/>
    <w:pPr>
      <w:keepNext/>
      <w:keepLines/>
      <w:spacing w:before="160" w:after="8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134FE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F73E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3E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3E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3E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3E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3E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105A74"/>
  </w:style>
  <w:style w:type="character" w:customStyle="1" w:styleId="Heading1Char">
    <w:name w:val="Heading 1 Char"/>
    <w:basedOn w:val="DefaultParagraphFont"/>
    <w:link w:val="Heading1"/>
    <w:uiPriority w:val="9"/>
    <w:rsid w:val="00F73E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4FE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134FE8"/>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F73E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3E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3E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3E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3E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3E3F"/>
    <w:rPr>
      <w:rFonts w:eastAsiaTheme="majorEastAsia" w:cstheme="majorBidi"/>
      <w:color w:val="272727" w:themeColor="text1" w:themeTint="D8"/>
    </w:rPr>
  </w:style>
  <w:style w:type="paragraph" w:styleId="Title">
    <w:name w:val="Title"/>
    <w:basedOn w:val="Normal"/>
    <w:next w:val="Normal"/>
    <w:link w:val="TitleChar"/>
    <w:uiPriority w:val="10"/>
    <w:qFormat/>
    <w:rsid w:val="00F73E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3E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3E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3E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3E3F"/>
    <w:rPr>
      <w:i/>
      <w:iCs/>
      <w:color w:val="404040" w:themeColor="text1" w:themeTint="BF"/>
    </w:rPr>
  </w:style>
  <w:style w:type="paragraph" w:styleId="ListParagraph">
    <w:name w:val="List Paragraph"/>
    <w:basedOn w:val="Normal"/>
    <w:uiPriority w:val="34"/>
    <w:qFormat/>
    <w:rsid w:val="00F73E3F"/>
    <w:pPr>
      <w:ind w:left="720"/>
      <w:contextualSpacing/>
    </w:pPr>
  </w:style>
  <w:style w:type="character" w:styleId="IntenseEmphasis">
    <w:name w:val="Intense Emphasis"/>
    <w:basedOn w:val="DefaultParagraphFont"/>
    <w:uiPriority w:val="21"/>
    <w:qFormat/>
    <w:rsid w:val="00F73E3F"/>
    <w:rPr>
      <w:i/>
      <w:iCs/>
      <w:color w:val="0F4761" w:themeColor="accent1" w:themeShade="BF"/>
    </w:rPr>
  </w:style>
  <w:style w:type="paragraph" w:styleId="IntenseQuote">
    <w:name w:val="Intense Quote"/>
    <w:basedOn w:val="Normal"/>
    <w:next w:val="Normal"/>
    <w:link w:val="IntenseQuoteChar"/>
    <w:uiPriority w:val="30"/>
    <w:qFormat/>
    <w:rsid w:val="00F73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3E3F"/>
    <w:rPr>
      <w:i/>
      <w:iCs/>
      <w:color w:val="0F4761" w:themeColor="accent1" w:themeShade="BF"/>
    </w:rPr>
  </w:style>
  <w:style w:type="character" w:styleId="IntenseReference">
    <w:name w:val="Intense Reference"/>
    <w:basedOn w:val="DefaultParagraphFont"/>
    <w:uiPriority w:val="32"/>
    <w:qFormat/>
    <w:rsid w:val="00F73E3F"/>
    <w:rPr>
      <w:b/>
      <w:bCs/>
      <w:smallCaps/>
      <w:color w:val="0F4761" w:themeColor="accent1" w:themeShade="BF"/>
      <w:spacing w:val="5"/>
    </w:rPr>
  </w:style>
  <w:style w:type="character" w:styleId="CommentReference">
    <w:name w:val="annotation reference"/>
    <w:basedOn w:val="DefaultParagraphFont"/>
    <w:uiPriority w:val="99"/>
    <w:semiHidden/>
    <w:unhideWhenUsed/>
    <w:rsid w:val="00DE01FE"/>
    <w:rPr>
      <w:sz w:val="16"/>
      <w:szCs w:val="16"/>
    </w:rPr>
  </w:style>
  <w:style w:type="paragraph" w:styleId="CommentText">
    <w:name w:val="annotation text"/>
    <w:basedOn w:val="Normal"/>
    <w:link w:val="CommentTextChar"/>
    <w:uiPriority w:val="99"/>
    <w:unhideWhenUsed/>
    <w:rsid w:val="00DE01FE"/>
    <w:rPr>
      <w:sz w:val="20"/>
      <w:szCs w:val="20"/>
    </w:rPr>
  </w:style>
  <w:style w:type="character" w:customStyle="1" w:styleId="CommentTextChar">
    <w:name w:val="Comment Text Char"/>
    <w:basedOn w:val="DefaultParagraphFont"/>
    <w:link w:val="CommentText"/>
    <w:uiPriority w:val="99"/>
    <w:rsid w:val="00DE01FE"/>
    <w:rPr>
      <w:sz w:val="20"/>
      <w:szCs w:val="20"/>
    </w:rPr>
  </w:style>
  <w:style w:type="paragraph" w:styleId="CommentSubject">
    <w:name w:val="annotation subject"/>
    <w:basedOn w:val="CommentText"/>
    <w:next w:val="CommentText"/>
    <w:link w:val="CommentSubjectChar"/>
    <w:uiPriority w:val="99"/>
    <w:semiHidden/>
    <w:unhideWhenUsed/>
    <w:rsid w:val="00DE01FE"/>
    <w:rPr>
      <w:b/>
      <w:bCs/>
    </w:rPr>
  </w:style>
  <w:style w:type="character" w:customStyle="1" w:styleId="CommentSubjectChar">
    <w:name w:val="Comment Subject Char"/>
    <w:basedOn w:val="CommentTextChar"/>
    <w:link w:val="CommentSubject"/>
    <w:uiPriority w:val="99"/>
    <w:semiHidden/>
    <w:rsid w:val="00DE01FE"/>
    <w:rPr>
      <w:b/>
      <w:bCs/>
      <w:sz w:val="20"/>
      <w:szCs w:val="20"/>
    </w:rPr>
  </w:style>
  <w:style w:type="paragraph" w:styleId="Header">
    <w:name w:val="header"/>
    <w:basedOn w:val="Normal"/>
    <w:link w:val="HeaderChar"/>
    <w:uiPriority w:val="99"/>
    <w:unhideWhenUsed/>
    <w:rsid w:val="000C1EC9"/>
    <w:pPr>
      <w:tabs>
        <w:tab w:val="center" w:pos="4513"/>
        <w:tab w:val="right" w:pos="9026"/>
      </w:tabs>
    </w:pPr>
  </w:style>
  <w:style w:type="character" w:customStyle="1" w:styleId="HeaderChar">
    <w:name w:val="Header Char"/>
    <w:basedOn w:val="DefaultParagraphFont"/>
    <w:link w:val="Header"/>
    <w:uiPriority w:val="99"/>
    <w:rsid w:val="000C1EC9"/>
  </w:style>
  <w:style w:type="paragraph" w:styleId="Footer">
    <w:name w:val="footer"/>
    <w:basedOn w:val="Normal"/>
    <w:link w:val="FooterChar"/>
    <w:uiPriority w:val="99"/>
    <w:unhideWhenUsed/>
    <w:rsid w:val="000C1EC9"/>
    <w:pPr>
      <w:tabs>
        <w:tab w:val="center" w:pos="4513"/>
        <w:tab w:val="right" w:pos="9026"/>
      </w:tabs>
    </w:pPr>
  </w:style>
  <w:style w:type="character" w:customStyle="1" w:styleId="FooterChar">
    <w:name w:val="Footer Char"/>
    <w:basedOn w:val="DefaultParagraphFont"/>
    <w:link w:val="Footer"/>
    <w:uiPriority w:val="99"/>
    <w:rsid w:val="000C1EC9"/>
  </w:style>
  <w:style w:type="paragraph" w:styleId="BalloonText">
    <w:name w:val="Balloon Text"/>
    <w:basedOn w:val="Normal"/>
    <w:link w:val="BalloonTextChar"/>
    <w:uiPriority w:val="99"/>
    <w:semiHidden/>
    <w:unhideWhenUsed/>
    <w:rsid w:val="00753A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3A1B"/>
    <w:rPr>
      <w:rFonts w:ascii="Times New Roman" w:hAnsi="Times New Roman" w:cs="Times New Roman"/>
      <w:sz w:val="18"/>
      <w:szCs w:val="18"/>
    </w:rPr>
  </w:style>
  <w:style w:type="paragraph" w:styleId="Revision">
    <w:name w:val="Revision"/>
    <w:hidden/>
    <w:uiPriority w:val="99"/>
    <w:semiHidden/>
    <w:rsid w:val="00B955CC"/>
  </w:style>
  <w:style w:type="character" w:styleId="Hyperlink">
    <w:name w:val="Hyperlink"/>
    <w:basedOn w:val="DefaultParagraphFont"/>
    <w:uiPriority w:val="99"/>
    <w:unhideWhenUsed/>
    <w:rsid w:val="00C7638C"/>
    <w:rPr>
      <w:color w:val="467886" w:themeColor="hyperlink"/>
      <w:u w:val="single"/>
    </w:rPr>
  </w:style>
  <w:style w:type="character" w:styleId="UnresolvedMention">
    <w:name w:val="Unresolved Mention"/>
    <w:basedOn w:val="DefaultParagraphFont"/>
    <w:uiPriority w:val="99"/>
    <w:semiHidden/>
    <w:unhideWhenUsed/>
    <w:rsid w:val="00C7638C"/>
    <w:rPr>
      <w:color w:val="605E5C"/>
      <w:shd w:val="clear" w:color="auto" w:fill="E1DFDD"/>
    </w:rPr>
  </w:style>
  <w:style w:type="character" w:styleId="PageNumber">
    <w:name w:val="page number"/>
    <w:basedOn w:val="DefaultParagraphFont"/>
    <w:uiPriority w:val="99"/>
    <w:semiHidden/>
    <w:unhideWhenUsed/>
    <w:rsid w:val="00C7638C"/>
  </w:style>
  <w:style w:type="character" w:styleId="FollowedHyperlink">
    <w:name w:val="FollowedHyperlink"/>
    <w:basedOn w:val="DefaultParagraphFont"/>
    <w:uiPriority w:val="99"/>
    <w:semiHidden/>
    <w:unhideWhenUsed/>
    <w:rsid w:val="00FC744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8953">
      <w:bodyDiv w:val="1"/>
      <w:marLeft w:val="0"/>
      <w:marRight w:val="0"/>
      <w:marTop w:val="0"/>
      <w:marBottom w:val="0"/>
      <w:divBdr>
        <w:top w:val="none" w:sz="0" w:space="0" w:color="auto"/>
        <w:left w:val="none" w:sz="0" w:space="0" w:color="auto"/>
        <w:bottom w:val="none" w:sz="0" w:space="0" w:color="auto"/>
        <w:right w:val="none" w:sz="0" w:space="0" w:color="auto"/>
      </w:divBdr>
    </w:div>
    <w:div w:id="46882433">
      <w:bodyDiv w:val="1"/>
      <w:marLeft w:val="0"/>
      <w:marRight w:val="0"/>
      <w:marTop w:val="0"/>
      <w:marBottom w:val="0"/>
      <w:divBdr>
        <w:top w:val="none" w:sz="0" w:space="0" w:color="auto"/>
        <w:left w:val="none" w:sz="0" w:space="0" w:color="auto"/>
        <w:bottom w:val="none" w:sz="0" w:space="0" w:color="auto"/>
        <w:right w:val="none" w:sz="0" w:space="0" w:color="auto"/>
      </w:divBdr>
    </w:div>
    <w:div w:id="84809552">
      <w:bodyDiv w:val="1"/>
      <w:marLeft w:val="0"/>
      <w:marRight w:val="0"/>
      <w:marTop w:val="0"/>
      <w:marBottom w:val="0"/>
      <w:divBdr>
        <w:top w:val="none" w:sz="0" w:space="0" w:color="auto"/>
        <w:left w:val="none" w:sz="0" w:space="0" w:color="auto"/>
        <w:bottom w:val="none" w:sz="0" w:space="0" w:color="auto"/>
        <w:right w:val="none" w:sz="0" w:space="0" w:color="auto"/>
      </w:divBdr>
    </w:div>
    <w:div w:id="187837747">
      <w:bodyDiv w:val="1"/>
      <w:marLeft w:val="0"/>
      <w:marRight w:val="0"/>
      <w:marTop w:val="0"/>
      <w:marBottom w:val="0"/>
      <w:divBdr>
        <w:top w:val="none" w:sz="0" w:space="0" w:color="auto"/>
        <w:left w:val="none" w:sz="0" w:space="0" w:color="auto"/>
        <w:bottom w:val="none" w:sz="0" w:space="0" w:color="auto"/>
        <w:right w:val="none" w:sz="0" w:space="0" w:color="auto"/>
      </w:divBdr>
    </w:div>
    <w:div w:id="285279959">
      <w:bodyDiv w:val="1"/>
      <w:marLeft w:val="0"/>
      <w:marRight w:val="0"/>
      <w:marTop w:val="0"/>
      <w:marBottom w:val="0"/>
      <w:divBdr>
        <w:top w:val="none" w:sz="0" w:space="0" w:color="auto"/>
        <w:left w:val="none" w:sz="0" w:space="0" w:color="auto"/>
        <w:bottom w:val="none" w:sz="0" w:space="0" w:color="auto"/>
        <w:right w:val="none" w:sz="0" w:space="0" w:color="auto"/>
      </w:divBdr>
    </w:div>
    <w:div w:id="499472215">
      <w:bodyDiv w:val="1"/>
      <w:marLeft w:val="0"/>
      <w:marRight w:val="0"/>
      <w:marTop w:val="0"/>
      <w:marBottom w:val="0"/>
      <w:divBdr>
        <w:top w:val="none" w:sz="0" w:space="0" w:color="auto"/>
        <w:left w:val="none" w:sz="0" w:space="0" w:color="auto"/>
        <w:bottom w:val="none" w:sz="0" w:space="0" w:color="auto"/>
        <w:right w:val="none" w:sz="0" w:space="0" w:color="auto"/>
      </w:divBdr>
    </w:div>
    <w:div w:id="508955709">
      <w:bodyDiv w:val="1"/>
      <w:marLeft w:val="0"/>
      <w:marRight w:val="0"/>
      <w:marTop w:val="0"/>
      <w:marBottom w:val="0"/>
      <w:divBdr>
        <w:top w:val="none" w:sz="0" w:space="0" w:color="auto"/>
        <w:left w:val="none" w:sz="0" w:space="0" w:color="auto"/>
        <w:bottom w:val="none" w:sz="0" w:space="0" w:color="auto"/>
        <w:right w:val="none" w:sz="0" w:space="0" w:color="auto"/>
      </w:divBdr>
    </w:div>
    <w:div w:id="529152680">
      <w:bodyDiv w:val="1"/>
      <w:marLeft w:val="0"/>
      <w:marRight w:val="0"/>
      <w:marTop w:val="0"/>
      <w:marBottom w:val="0"/>
      <w:divBdr>
        <w:top w:val="none" w:sz="0" w:space="0" w:color="auto"/>
        <w:left w:val="none" w:sz="0" w:space="0" w:color="auto"/>
        <w:bottom w:val="none" w:sz="0" w:space="0" w:color="auto"/>
        <w:right w:val="none" w:sz="0" w:space="0" w:color="auto"/>
      </w:divBdr>
    </w:div>
    <w:div w:id="539174654">
      <w:bodyDiv w:val="1"/>
      <w:marLeft w:val="0"/>
      <w:marRight w:val="0"/>
      <w:marTop w:val="0"/>
      <w:marBottom w:val="0"/>
      <w:divBdr>
        <w:top w:val="none" w:sz="0" w:space="0" w:color="auto"/>
        <w:left w:val="none" w:sz="0" w:space="0" w:color="auto"/>
        <w:bottom w:val="none" w:sz="0" w:space="0" w:color="auto"/>
        <w:right w:val="none" w:sz="0" w:space="0" w:color="auto"/>
      </w:divBdr>
    </w:div>
    <w:div w:id="579948083">
      <w:bodyDiv w:val="1"/>
      <w:marLeft w:val="0"/>
      <w:marRight w:val="0"/>
      <w:marTop w:val="0"/>
      <w:marBottom w:val="0"/>
      <w:divBdr>
        <w:top w:val="none" w:sz="0" w:space="0" w:color="auto"/>
        <w:left w:val="none" w:sz="0" w:space="0" w:color="auto"/>
        <w:bottom w:val="none" w:sz="0" w:space="0" w:color="auto"/>
        <w:right w:val="none" w:sz="0" w:space="0" w:color="auto"/>
      </w:divBdr>
    </w:div>
    <w:div w:id="609972920">
      <w:bodyDiv w:val="1"/>
      <w:marLeft w:val="0"/>
      <w:marRight w:val="0"/>
      <w:marTop w:val="0"/>
      <w:marBottom w:val="0"/>
      <w:divBdr>
        <w:top w:val="none" w:sz="0" w:space="0" w:color="auto"/>
        <w:left w:val="none" w:sz="0" w:space="0" w:color="auto"/>
        <w:bottom w:val="none" w:sz="0" w:space="0" w:color="auto"/>
        <w:right w:val="none" w:sz="0" w:space="0" w:color="auto"/>
      </w:divBdr>
    </w:div>
    <w:div w:id="757412390">
      <w:bodyDiv w:val="1"/>
      <w:marLeft w:val="0"/>
      <w:marRight w:val="0"/>
      <w:marTop w:val="0"/>
      <w:marBottom w:val="0"/>
      <w:divBdr>
        <w:top w:val="none" w:sz="0" w:space="0" w:color="auto"/>
        <w:left w:val="none" w:sz="0" w:space="0" w:color="auto"/>
        <w:bottom w:val="none" w:sz="0" w:space="0" w:color="auto"/>
        <w:right w:val="none" w:sz="0" w:space="0" w:color="auto"/>
      </w:divBdr>
    </w:div>
    <w:div w:id="765926601">
      <w:bodyDiv w:val="1"/>
      <w:marLeft w:val="0"/>
      <w:marRight w:val="0"/>
      <w:marTop w:val="0"/>
      <w:marBottom w:val="0"/>
      <w:divBdr>
        <w:top w:val="none" w:sz="0" w:space="0" w:color="auto"/>
        <w:left w:val="none" w:sz="0" w:space="0" w:color="auto"/>
        <w:bottom w:val="none" w:sz="0" w:space="0" w:color="auto"/>
        <w:right w:val="none" w:sz="0" w:space="0" w:color="auto"/>
      </w:divBdr>
    </w:div>
    <w:div w:id="812256502">
      <w:bodyDiv w:val="1"/>
      <w:marLeft w:val="0"/>
      <w:marRight w:val="0"/>
      <w:marTop w:val="0"/>
      <w:marBottom w:val="0"/>
      <w:divBdr>
        <w:top w:val="none" w:sz="0" w:space="0" w:color="auto"/>
        <w:left w:val="none" w:sz="0" w:space="0" w:color="auto"/>
        <w:bottom w:val="none" w:sz="0" w:space="0" w:color="auto"/>
        <w:right w:val="none" w:sz="0" w:space="0" w:color="auto"/>
      </w:divBdr>
    </w:div>
    <w:div w:id="841506961">
      <w:bodyDiv w:val="1"/>
      <w:marLeft w:val="0"/>
      <w:marRight w:val="0"/>
      <w:marTop w:val="0"/>
      <w:marBottom w:val="0"/>
      <w:divBdr>
        <w:top w:val="none" w:sz="0" w:space="0" w:color="auto"/>
        <w:left w:val="none" w:sz="0" w:space="0" w:color="auto"/>
        <w:bottom w:val="none" w:sz="0" w:space="0" w:color="auto"/>
        <w:right w:val="none" w:sz="0" w:space="0" w:color="auto"/>
      </w:divBdr>
    </w:div>
    <w:div w:id="849098207">
      <w:bodyDiv w:val="1"/>
      <w:marLeft w:val="0"/>
      <w:marRight w:val="0"/>
      <w:marTop w:val="0"/>
      <w:marBottom w:val="0"/>
      <w:divBdr>
        <w:top w:val="none" w:sz="0" w:space="0" w:color="auto"/>
        <w:left w:val="none" w:sz="0" w:space="0" w:color="auto"/>
        <w:bottom w:val="none" w:sz="0" w:space="0" w:color="auto"/>
        <w:right w:val="none" w:sz="0" w:space="0" w:color="auto"/>
      </w:divBdr>
    </w:div>
    <w:div w:id="859467683">
      <w:bodyDiv w:val="1"/>
      <w:marLeft w:val="0"/>
      <w:marRight w:val="0"/>
      <w:marTop w:val="0"/>
      <w:marBottom w:val="0"/>
      <w:divBdr>
        <w:top w:val="none" w:sz="0" w:space="0" w:color="auto"/>
        <w:left w:val="none" w:sz="0" w:space="0" w:color="auto"/>
        <w:bottom w:val="none" w:sz="0" w:space="0" w:color="auto"/>
        <w:right w:val="none" w:sz="0" w:space="0" w:color="auto"/>
      </w:divBdr>
    </w:div>
    <w:div w:id="882639356">
      <w:bodyDiv w:val="1"/>
      <w:marLeft w:val="0"/>
      <w:marRight w:val="0"/>
      <w:marTop w:val="0"/>
      <w:marBottom w:val="0"/>
      <w:divBdr>
        <w:top w:val="none" w:sz="0" w:space="0" w:color="auto"/>
        <w:left w:val="none" w:sz="0" w:space="0" w:color="auto"/>
        <w:bottom w:val="none" w:sz="0" w:space="0" w:color="auto"/>
        <w:right w:val="none" w:sz="0" w:space="0" w:color="auto"/>
      </w:divBdr>
    </w:div>
    <w:div w:id="899487702">
      <w:bodyDiv w:val="1"/>
      <w:marLeft w:val="0"/>
      <w:marRight w:val="0"/>
      <w:marTop w:val="0"/>
      <w:marBottom w:val="0"/>
      <w:divBdr>
        <w:top w:val="none" w:sz="0" w:space="0" w:color="auto"/>
        <w:left w:val="none" w:sz="0" w:space="0" w:color="auto"/>
        <w:bottom w:val="none" w:sz="0" w:space="0" w:color="auto"/>
        <w:right w:val="none" w:sz="0" w:space="0" w:color="auto"/>
      </w:divBdr>
      <w:divsChild>
        <w:div w:id="1068457515">
          <w:marLeft w:val="0"/>
          <w:marRight w:val="0"/>
          <w:marTop w:val="100"/>
          <w:marBottom w:val="100"/>
          <w:divBdr>
            <w:top w:val="dashed" w:sz="6" w:space="0" w:color="A8A8A8"/>
            <w:left w:val="none" w:sz="0" w:space="0" w:color="auto"/>
            <w:bottom w:val="none" w:sz="0" w:space="0" w:color="auto"/>
            <w:right w:val="none" w:sz="0" w:space="0" w:color="auto"/>
          </w:divBdr>
          <w:divsChild>
            <w:div w:id="1675447947">
              <w:marLeft w:val="0"/>
              <w:marRight w:val="0"/>
              <w:marTop w:val="750"/>
              <w:marBottom w:val="750"/>
              <w:divBdr>
                <w:top w:val="none" w:sz="0" w:space="0" w:color="auto"/>
                <w:left w:val="none" w:sz="0" w:space="0" w:color="auto"/>
                <w:bottom w:val="none" w:sz="0" w:space="0" w:color="auto"/>
                <w:right w:val="none" w:sz="0" w:space="0" w:color="auto"/>
              </w:divBdr>
              <w:divsChild>
                <w:div w:id="1150172377">
                  <w:marLeft w:val="0"/>
                  <w:marRight w:val="0"/>
                  <w:marTop w:val="0"/>
                  <w:marBottom w:val="0"/>
                  <w:divBdr>
                    <w:top w:val="none" w:sz="0" w:space="0" w:color="auto"/>
                    <w:left w:val="none" w:sz="0" w:space="0" w:color="auto"/>
                    <w:bottom w:val="none" w:sz="0" w:space="0" w:color="auto"/>
                    <w:right w:val="none" w:sz="0" w:space="0" w:color="auto"/>
                  </w:divBdr>
                  <w:divsChild>
                    <w:div w:id="485585776">
                      <w:marLeft w:val="0"/>
                      <w:marRight w:val="0"/>
                      <w:marTop w:val="0"/>
                      <w:marBottom w:val="0"/>
                      <w:divBdr>
                        <w:top w:val="none" w:sz="0" w:space="0" w:color="auto"/>
                        <w:left w:val="none" w:sz="0" w:space="0" w:color="auto"/>
                        <w:bottom w:val="none" w:sz="0" w:space="0" w:color="auto"/>
                        <w:right w:val="none" w:sz="0" w:space="0" w:color="auto"/>
                      </w:divBdr>
                      <w:divsChild>
                        <w:div w:id="5464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03660">
          <w:marLeft w:val="0"/>
          <w:marRight w:val="0"/>
          <w:marTop w:val="100"/>
          <w:marBottom w:val="100"/>
          <w:divBdr>
            <w:top w:val="dashed" w:sz="6" w:space="0" w:color="A8A8A8"/>
            <w:left w:val="none" w:sz="0" w:space="0" w:color="auto"/>
            <w:bottom w:val="none" w:sz="0" w:space="0" w:color="auto"/>
            <w:right w:val="none" w:sz="0" w:space="0" w:color="auto"/>
          </w:divBdr>
          <w:divsChild>
            <w:div w:id="1631663249">
              <w:marLeft w:val="0"/>
              <w:marRight w:val="0"/>
              <w:marTop w:val="750"/>
              <w:marBottom w:val="750"/>
              <w:divBdr>
                <w:top w:val="none" w:sz="0" w:space="0" w:color="auto"/>
                <w:left w:val="none" w:sz="0" w:space="0" w:color="auto"/>
                <w:bottom w:val="none" w:sz="0" w:space="0" w:color="auto"/>
                <w:right w:val="none" w:sz="0" w:space="0" w:color="auto"/>
              </w:divBdr>
              <w:divsChild>
                <w:div w:id="75178659">
                  <w:marLeft w:val="0"/>
                  <w:marRight w:val="0"/>
                  <w:marTop w:val="0"/>
                  <w:marBottom w:val="0"/>
                  <w:divBdr>
                    <w:top w:val="none" w:sz="0" w:space="0" w:color="auto"/>
                    <w:left w:val="none" w:sz="0" w:space="0" w:color="auto"/>
                    <w:bottom w:val="none" w:sz="0" w:space="0" w:color="auto"/>
                    <w:right w:val="none" w:sz="0" w:space="0" w:color="auto"/>
                  </w:divBdr>
                  <w:divsChild>
                    <w:div w:id="2047943743">
                      <w:marLeft w:val="0"/>
                      <w:marRight w:val="0"/>
                      <w:marTop w:val="0"/>
                      <w:marBottom w:val="0"/>
                      <w:divBdr>
                        <w:top w:val="none" w:sz="0" w:space="0" w:color="auto"/>
                        <w:left w:val="none" w:sz="0" w:space="0" w:color="auto"/>
                        <w:bottom w:val="none" w:sz="0" w:space="0" w:color="auto"/>
                        <w:right w:val="none" w:sz="0" w:space="0" w:color="auto"/>
                      </w:divBdr>
                      <w:divsChild>
                        <w:div w:id="11543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759474">
          <w:marLeft w:val="0"/>
          <w:marRight w:val="0"/>
          <w:marTop w:val="100"/>
          <w:marBottom w:val="100"/>
          <w:divBdr>
            <w:top w:val="dashed" w:sz="6" w:space="0" w:color="A8A8A8"/>
            <w:left w:val="none" w:sz="0" w:space="0" w:color="auto"/>
            <w:bottom w:val="none" w:sz="0" w:space="0" w:color="auto"/>
            <w:right w:val="none" w:sz="0" w:space="0" w:color="auto"/>
          </w:divBdr>
          <w:divsChild>
            <w:div w:id="1342581518">
              <w:marLeft w:val="0"/>
              <w:marRight w:val="0"/>
              <w:marTop w:val="750"/>
              <w:marBottom w:val="750"/>
              <w:divBdr>
                <w:top w:val="none" w:sz="0" w:space="0" w:color="auto"/>
                <w:left w:val="none" w:sz="0" w:space="0" w:color="auto"/>
                <w:bottom w:val="none" w:sz="0" w:space="0" w:color="auto"/>
                <w:right w:val="none" w:sz="0" w:space="0" w:color="auto"/>
              </w:divBdr>
              <w:divsChild>
                <w:div w:id="1966352088">
                  <w:marLeft w:val="0"/>
                  <w:marRight w:val="0"/>
                  <w:marTop w:val="0"/>
                  <w:marBottom w:val="0"/>
                  <w:divBdr>
                    <w:top w:val="none" w:sz="0" w:space="0" w:color="auto"/>
                    <w:left w:val="none" w:sz="0" w:space="0" w:color="auto"/>
                    <w:bottom w:val="none" w:sz="0" w:space="0" w:color="auto"/>
                    <w:right w:val="none" w:sz="0" w:space="0" w:color="auto"/>
                  </w:divBdr>
                  <w:divsChild>
                    <w:div w:id="1026322806">
                      <w:marLeft w:val="0"/>
                      <w:marRight w:val="0"/>
                      <w:marTop w:val="0"/>
                      <w:marBottom w:val="0"/>
                      <w:divBdr>
                        <w:top w:val="none" w:sz="0" w:space="0" w:color="auto"/>
                        <w:left w:val="none" w:sz="0" w:space="0" w:color="auto"/>
                        <w:bottom w:val="none" w:sz="0" w:space="0" w:color="auto"/>
                        <w:right w:val="none" w:sz="0" w:space="0" w:color="auto"/>
                      </w:divBdr>
                      <w:divsChild>
                        <w:div w:id="13370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270904">
      <w:bodyDiv w:val="1"/>
      <w:marLeft w:val="0"/>
      <w:marRight w:val="0"/>
      <w:marTop w:val="0"/>
      <w:marBottom w:val="0"/>
      <w:divBdr>
        <w:top w:val="none" w:sz="0" w:space="0" w:color="auto"/>
        <w:left w:val="none" w:sz="0" w:space="0" w:color="auto"/>
        <w:bottom w:val="none" w:sz="0" w:space="0" w:color="auto"/>
        <w:right w:val="none" w:sz="0" w:space="0" w:color="auto"/>
      </w:divBdr>
    </w:div>
    <w:div w:id="1078405038">
      <w:bodyDiv w:val="1"/>
      <w:marLeft w:val="0"/>
      <w:marRight w:val="0"/>
      <w:marTop w:val="0"/>
      <w:marBottom w:val="0"/>
      <w:divBdr>
        <w:top w:val="none" w:sz="0" w:space="0" w:color="auto"/>
        <w:left w:val="none" w:sz="0" w:space="0" w:color="auto"/>
        <w:bottom w:val="none" w:sz="0" w:space="0" w:color="auto"/>
        <w:right w:val="none" w:sz="0" w:space="0" w:color="auto"/>
      </w:divBdr>
    </w:div>
    <w:div w:id="1079711452">
      <w:bodyDiv w:val="1"/>
      <w:marLeft w:val="0"/>
      <w:marRight w:val="0"/>
      <w:marTop w:val="0"/>
      <w:marBottom w:val="0"/>
      <w:divBdr>
        <w:top w:val="none" w:sz="0" w:space="0" w:color="auto"/>
        <w:left w:val="none" w:sz="0" w:space="0" w:color="auto"/>
        <w:bottom w:val="none" w:sz="0" w:space="0" w:color="auto"/>
        <w:right w:val="none" w:sz="0" w:space="0" w:color="auto"/>
      </w:divBdr>
    </w:div>
    <w:div w:id="1128355041">
      <w:bodyDiv w:val="1"/>
      <w:marLeft w:val="0"/>
      <w:marRight w:val="0"/>
      <w:marTop w:val="0"/>
      <w:marBottom w:val="0"/>
      <w:divBdr>
        <w:top w:val="none" w:sz="0" w:space="0" w:color="auto"/>
        <w:left w:val="none" w:sz="0" w:space="0" w:color="auto"/>
        <w:bottom w:val="none" w:sz="0" w:space="0" w:color="auto"/>
        <w:right w:val="none" w:sz="0" w:space="0" w:color="auto"/>
      </w:divBdr>
    </w:div>
    <w:div w:id="1149252659">
      <w:bodyDiv w:val="1"/>
      <w:marLeft w:val="0"/>
      <w:marRight w:val="0"/>
      <w:marTop w:val="0"/>
      <w:marBottom w:val="0"/>
      <w:divBdr>
        <w:top w:val="none" w:sz="0" w:space="0" w:color="auto"/>
        <w:left w:val="none" w:sz="0" w:space="0" w:color="auto"/>
        <w:bottom w:val="none" w:sz="0" w:space="0" w:color="auto"/>
        <w:right w:val="none" w:sz="0" w:space="0" w:color="auto"/>
      </w:divBdr>
    </w:div>
    <w:div w:id="1158108853">
      <w:bodyDiv w:val="1"/>
      <w:marLeft w:val="0"/>
      <w:marRight w:val="0"/>
      <w:marTop w:val="0"/>
      <w:marBottom w:val="0"/>
      <w:divBdr>
        <w:top w:val="none" w:sz="0" w:space="0" w:color="auto"/>
        <w:left w:val="none" w:sz="0" w:space="0" w:color="auto"/>
        <w:bottom w:val="none" w:sz="0" w:space="0" w:color="auto"/>
        <w:right w:val="none" w:sz="0" w:space="0" w:color="auto"/>
      </w:divBdr>
    </w:div>
    <w:div w:id="1183861932">
      <w:bodyDiv w:val="1"/>
      <w:marLeft w:val="0"/>
      <w:marRight w:val="0"/>
      <w:marTop w:val="0"/>
      <w:marBottom w:val="0"/>
      <w:divBdr>
        <w:top w:val="none" w:sz="0" w:space="0" w:color="auto"/>
        <w:left w:val="none" w:sz="0" w:space="0" w:color="auto"/>
        <w:bottom w:val="none" w:sz="0" w:space="0" w:color="auto"/>
        <w:right w:val="none" w:sz="0" w:space="0" w:color="auto"/>
      </w:divBdr>
    </w:div>
    <w:div w:id="1199125941">
      <w:bodyDiv w:val="1"/>
      <w:marLeft w:val="0"/>
      <w:marRight w:val="0"/>
      <w:marTop w:val="0"/>
      <w:marBottom w:val="0"/>
      <w:divBdr>
        <w:top w:val="none" w:sz="0" w:space="0" w:color="auto"/>
        <w:left w:val="none" w:sz="0" w:space="0" w:color="auto"/>
        <w:bottom w:val="none" w:sz="0" w:space="0" w:color="auto"/>
        <w:right w:val="none" w:sz="0" w:space="0" w:color="auto"/>
      </w:divBdr>
    </w:div>
    <w:div w:id="1202666801">
      <w:bodyDiv w:val="1"/>
      <w:marLeft w:val="0"/>
      <w:marRight w:val="0"/>
      <w:marTop w:val="0"/>
      <w:marBottom w:val="0"/>
      <w:divBdr>
        <w:top w:val="none" w:sz="0" w:space="0" w:color="auto"/>
        <w:left w:val="none" w:sz="0" w:space="0" w:color="auto"/>
        <w:bottom w:val="none" w:sz="0" w:space="0" w:color="auto"/>
        <w:right w:val="none" w:sz="0" w:space="0" w:color="auto"/>
      </w:divBdr>
    </w:div>
    <w:div w:id="1208450363">
      <w:bodyDiv w:val="1"/>
      <w:marLeft w:val="0"/>
      <w:marRight w:val="0"/>
      <w:marTop w:val="0"/>
      <w:marBottom w:val="0"/>
      <w:divBdr>
        <w:top w:val="none" w:sz="0" w:space="0" w:color="auto"/>
        <w:left w:val="none" w:sz="0" w:space="0" w:color="auto"/>
        <w:bottom w:val="none" w:sz="0" w:space="0" w:color="auto"/>
        <w:right w:val="none" w:sz="0" w:space="0" w:color="auto"/>
      </w:divBdr>
    </w:div>
    <w:div w:id="1266109385">
      <w:bodyDiv w:val="1"/>
      <w:marLeft w:val="0"/>
      <w:marRight w:val="0"/>
      <w:marTop w:val="0"/>
      <w:marBottom w:val="0"/>
      <w:divBdr>
        <w:top w:val="none" w:sz="0" w:space="0" w:color="auto"/>
        <w:left w:val="none" w:sz="0" w:space="0" w:color="auto"/>
        <w:bottom w:val="none" w:sz="0" w:space="0" w:color="auto"/>
        <w:right w:val="none" w:sz="0" w:space="0" w:color="auto"/>
      </w:divBdr>
    </w:div>
    <w:div w:id="1291520573">
      <w:bodyDiv w:val="1"/>
      <w:marLeft w:val="0"/>
      <w:marRight w:val="0"/>
      <w:marTop w:val="0"/>
      <w:marBottom w:val="0"/>
      <w:divBdr>
        <w:top w:val="none" w:sz="0" w:space="0" w:color="auto"/>
        <w:left w:val="none" w:sz="0" w:space="0" w:color="auto"/>
        <w:bottom w:val="none" w:sz="0" w:space="0" w:color="auto"/>
        <w:right w:val="none" w:sz="0" w:space="0" w:color="auto"/>
      </w:divBdr>
    </w:div>
    <w:div w:id="1292126255">
      <w:bodyDiv w:val="1"/>
      <w:marLeft w:val="0"/>
      <w:marRight w:val="0"/>
      <w:marTop w:val="0"/>
      <w:marBottom w:val="0"/>
      <w:divBdr>
        <w:top w:val="none" w:sz="0" w:space="0" w:color="auto"/>
        <w:left w:val="none" w:sz="0" w:space="0" w:color="auto"/>
        <w:bottom w:val="none" w:sz="0" w:space="0" w:color="auto"/>
        <w:right w:val="none" w:sz="0" w:space="0" w:color="auto"/>
      </w:divBdr>
    </w:div>
    <w:div w:id="1327200581">
      <w:bodyDiv w:val="1"/>
      <w:marLeft w:val="0"/>
      <w:marRight w:val="0"/>
      <w:marTop w:val="0"/>
      <w:marBottom w:val="0"/>
      <w:divBdr>
        <w:top w:val="none" w:sz="0" w:space="0" w:color="auto"/>
        <w:left w:val="none" w:sz="0" w:space="0" w:color="auto"/>
        <w:bottom w:val="none" w:sz="0" w:space="0" w:color="auto"/>
        <w:right w:val="none" w:sz="0" w:space="0" w:color="auto"/>
      </w:divBdr>
    </w:div>
    <w:div w:id="1353143114">
      <w:bodyDiv w:val="1"/>
      <w:marLeft w:val="0"/>
      <w:marRight w:val="0"/>
      <w:marTop w:val="0"/>
      <w:marBottom w:val="0"/>
      <w:divBdr>
        <w:top w:val="none" w:sz="0" w:space="0" w:color="auto"/>
        <w:left w:val="none" w:sz="0" w:space="0" w:color="auto"/>
        <w:bottom w:val="none" w:sz="0" w:space="0" w:color="auto"/>
        <w:right w:val="none" w:sz="0" w:space="0" w:color="auto"/>
      </w:divBdr>
    </w:div>
    <w:div w:id="1427770652">
      <w:bodyDiv w:val="1"/>
      <w:marLeft w:val="0"/>
      <w:marRight w:val="0"/>
      <w:marTop w:val="0"/>
      <w:marBottom w:val="0"/>
      <w:divBdr>
        <w:top w:val="none" w:sz="0" w:space="0" w:color="auto"/>
        <w:left w:val="none" w:sz="0" w:space="0" w:color="auto"/>
        <w:bottom w:val="none" w:sz="0" w:space="0" w:color="auto"/>
        <w:right w:val="none" w:sz="0" w:space="0" w:color="auto"/>
      </w:divBdr>
    </w:div>
    <w:div w:id="1451434248">
      <w:bodyDiv w:val="1"/>
      <w:marLeft w:val="0"/>
      <w:marRight w:val="0"/>
      <w:marTop w:val="0"/>
      <w:marBottom w:val="0"/>
      <w:divBdr>
        <w:top w:val="none" w:sz="0" w:space="0" w:color="auto"/>
        <w:left w:val="none" w:sz="0" w:space="0" w:color="auto"/>
        <w:bottom w:val="none" w:sz="0" w:space="0" w:color="auto"/>
        <w:right w:val="none" w:sz="0" w:space="0" w:color="auto"/>
      </w:divBdr>
    </w:div>
    <w:div w:id="1469786310">
      <w:bodyDiv w:val="1"/>
      <w:marLeft w:val="0"/>
      <w:marRight w:val="0"/>
      <w:marTop w:val="0"/>
      <w:marBottom w:val="0"/>
      <w:divBdr>
        <w:top w:val="none" w:sz="0" w:space="0" w:color="auto"/>
        <w:left w:val="none" w:sz="0" w:space="0" w:color="auto"/>
        <w:bottom w:val="none" w:sz="0" w:space="0" w:color="auto"/>
        <w:right w:val="none" w:sz="0" w:space="0" w:color="auto"/>
      </w:divBdr>
    </w:div>
    <w:div w:id="1510872950">
      <w:bodyDiv w:val="1"/>
      <w:marLeft w:val="0"/>
      <w:marRight w:val="0"/>
      <w:marTop w:val="0"/>
      <w:marBottom w:val="0"/>
      <w:divBdr>
        <w:top w:val="none" w:sz="0" w:space="0" w:color="auto"/>
        <w:left w:val="none" w:sz="0" w:space="0" w:color="auto"/>
        <w:bottom w:val="none" w:sz="0" w:space="0" w:color="auto"/>
        <w:right w:val="none" w:sz="0" w:space="0" w:color="auto"/>
      </w:divBdr>
    </w:div>
    <w:div w:id="1559390918">
      <w:bodyDiv w:val="1"/>
      <w:marLeft w:val="0"/>
      <w:marRight w:val="0"/>
      <w:marTop w:val="0"/>
      <w:marBottom w:val="0"/>
      <w:divBdr>
        <w:top w:val="none" w:sz="0" w:space="0" w:color="auto"/>
        <w:left w:val="none" w:sz="0" w:space="0" w:color="auto"/>
        <w:bottom w:val="none" w:sz="0" w:space="0" w:color="auto"/>
        <w:right w:val="none" w:sz="0" w:space="0" w:color="auto"/>
      </w:divBdr>
    </w:div>
    <w:div w:id="1571697825">
      <w:bodyDiv w:val="1"/>
      <w:marLeft w:val="0"/>
      <w:marRight w:val="0"/>
      <w:marTop w:val="0"/>
      <w:marBottom w:val="0"/>
      <w:divBdr>
        <w:top w:val="none" w:sz="0" w:space="0" w:color="auto"/>
        <w:left w:val="none" w:sz="0" w:space="0" w:color="auto"/>
        <w:bottom w:val="none" w:sz="0" w:space="0" w:color="auto"/>
        <w:right w:val="none" w:sz="0" w:space="0" w:color="auto"/>
      </w:divBdr>
    </w:div>
    <w:div w:id="1707221666">
      <w:bodyDiv w:val="1"/>
      <w:marLeft w:val="0"/>
      <w:marRight w:val="0"/>
      <w:marTop w:val="0"/>
      <w:marBottom w:val="0"/>
      <w:divBdr>
        <w:top w:val="none" w:sz="0" w:space="0" w:color="auto"/>
        <w:left w:val="none" w:sz="0" w:space="0" w:color="auto"/>
        <w:bottom w:val="none" w:sz="0" w:space="0" w:color="auto"/>
        <w:right w:val="none" w:sz="0" w:space="0" w:color="auto"/>
      </w:divBdr>
    </w:div>
    <w:div w:id="1842965937">
      <w:bodyDiv w:val="1"/>
      <w:marLeft w:val="0"/>
      <w:marRight w:val="0"/>
      <w:marTop w:val="0"/>
      <w:marBottom w:val="0"/>
      <w:divBdr>
        <w:top w:val="none" w:sz="0" w:space="0" w:color="auto"/>
        <w:left w:val="none" w:sz="0" w:space="0" w:color="auto"/>
        <w:bottom w:val="none" w:sz="0" w:space="0" w:color="auto"/>
        <w:right w:val="none" w:sz="0" w:space="0" w:color="auto"/>
      </w:divBdr>
    </w:div>
    <w:div w:id="1885604642">
      <w:bodyDiv w:val="1"/>
      <w:marLeft w:val="0"/>
      <w:marRight w:val="0"/>
      <w:marTop w:val="0"/>
      <w:marBottom w:val="0"/>
      <w:divBdr>
        <w:top w:val="none" w:sz="0" w:space="0" w:color="auto"/>
        <w:left w:val="none" w:sz="0" w:space="0" w:color="auto"/>
        <w:bottom w:val="none" w:sz="0" w:space="0" w:color="auto"/>
        <w:right w:val="none" w:sz="0" w:space="0" w:color="auto"/>
      </w:divBdr>
    </w:div>
    <w:div w:id="2021543765">
      <w:bodyDiv w:val="1"/>
      <w:marLeft w:val="0"/>
      <w:marRight w:val="0"/>
      <w:marTop w:val="0"/>
      <w:marBottom w:val="0"/>
      <w:divBdr>
        <w:top w:val="none" w:sz="0" w:space="0" w:color="auto"/>
        <w:left w:val="none" w:sz="0" w:space="0" w:color="auto"/>
        <w:bottom w:val="none" w:sz="0" w:space="0" w:color="auto"/>
        <w:right w:val="none" w:sz="0" w:space="0" w:color="auto"/>
      </w:divBdr>
    </w:div>
    <w:div w:id="2032029473">
      <w:bodyDiv w:val="1"/>
      <w:marLeft w:val="0"/>
      <w:marRight w:val="0"/>
      <w:marTop w:val="0"/>
      <w:marBottom w:val="0"/>
      <w:divBdr>
        <w:top w:val="none" w:sz="0" w:space="0" w:color="auto"/>
        <w:left w:val="none" w:sz="0" w:space="0" w:color="auto"/>
        <w:bottom w:val="none" w:sz="0" w:space="0" w:color="auto"/>
        <w:right w:val="none" w:sz="0" w:space="0" w:color="auto"/>
      </w:divBdr>
    </w:div>
    <w:div w:id="210129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GliUsyBg5mw"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ihr.ac.uk/documents/improving-inclusion-of-under-served-groups-in-clinical-research-guidance-from-include-project/25435"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49982d-e1bb-4d20-b4b6-392532867626">
      <Terms xmlns="http://schemas.microsoft.com/office/infopath/2007/PartnerControls"/>
    </lcf76f155ced4ddcb4097134ff3c332f>
    <TaxCatchAll xmlns="ed3add7f-11e0-4451-9a02-71f0c68bff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DAFF1401DC244D82E9AA8590E8BA11" ma:contentTypeVersion="14" ma:contentTypeDescription="Create a new document." ma:contentTypeScope="" ma:versionID="7c25ea2cc35740009114fea8e4d25f44">
  <xsd:schema xmlns:xsd="http://www.w3.org/2001/XMLSchema" xmlns:xs="http://www.w3.org/2001/XMLSchema" xmlns:p="http://schemas.microsoft.com/office/2006/metadata/properties" xmlns:ns2="e349982d-e1bb-4d20-b4b6-392532867626" xmlns:ns3="ed3add7f-11e0-4451-9a02-71f0c68bffd7" targetNamespace="http://schemas.microsoft.com/office/2006/metadata/properties" ma:root="true" ma:fieldsID="5aecc423616865bcee880c9e0830365b" ns2:_="" ns3:_="">
    <xsd:import namespace="e349982d-e1bb-4d20-b4b6-392532867626"/>
    <xsd:import namespace="ed3add7f-11e0-4451-9a02-71f0c68bff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9982d-e1bb-4d20-b4b6-392532867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3add7f-11e0-4451-9a02-71f0c68bffd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306f7be-78c0-4f6d-982d-1bdaeb8fa084}" ma:internalName="TaxCatchAll" ma:showField="CatchAllData" ma:web="ed3add7f-11e0-4451-9a02-71f0c68bffd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497A47-DB13-47AC-A949-ED784EA126BC}">
  <ds:schemaRefs>
    <ds:schemaRef ds:uri="http://schemas.microsoft.com/office/2006/metadata/properties"/>
    <ds:schemaRef ds:uri="http://schemas.microsoft.com/office/infopath/2007/PartnerControls"/>
    <ds:schemaRef ds:uri="e349982d-e1bb-4d20-b4b6-392532867626"/>
    <ds:schemaRef ds:uri="ed3add7f-11e0-4451-9a02-71f0c68bffd7"/>
  </ds:schemaRefs>
</ds:datastoreItem>
</file>

<file path=customXml/itemProps2.xml><?xml version="1.0" encoding="utf-8"?>
<ds:datastoreItem xmlns:ds="http://schemas.openxmlformats.org/officeDocument/2006/customXml" ds:itemID="{5A4F0883-3A68-4553-9F93-6BA309BF0F8E}">
  <ds:schemaRefs>
    <ds:schemaRef ds:uri="http://schemas.microsoft.com/sharepoint/v3/contenttype/forms"/>
  </ds:schemaRefs>
</ds:datastoreItem>
</file>

<file path=customXml/itemProps3.xml><?xml version="1.0" encoding="utf-8"?>
<ds:datastoreItem xmlns:ds="http://schemas.openxmlformats.org/officeDocument/2006/customXml" ds:itemID="{2B2D9B0D-6AD3-4F80-AC5C-64AE7EB86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9982d-e1bb-4d20-b4b6-392532867626"/>
    <ds:schemaRef ds:uri="ed3add7f-11e0-4451-9a02-71f0c68bf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2456</Words>
  <Characters>14002</Characters>
  <Application>Microsoft Office Word</Application>
  <DocSecurity>2</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Bircan Ciytak (PhD Soc Pol, Socio + Crim FT)</dc:creator>
  <cp:keywords/>
  <dc:description/>
  <cp:lastModifiedBy>Jamie Douglas-Pugh (CRCT)</cp:lastModifiedBy>
  <cp:revision>8</cp:revision>
  <dcterms:created xsi:type="dcterms:W3CDTF">2024-09-20T13:48:00Z</dcterms:created>
  <dcterms:modified xsi:type="dcterms:W3CDTF">2024-09-20T13:53:00Z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0x010100D3DAFF1401DC244D82E9AA8590E8BA11</vt:lpwstr>
  </property>
</Properties>
</file>