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ED361" w14:textId="14562622" w:rsidR="00997428" w:rsidRDefault="002C01B5" w:rsidP="00BB02F1">
      <w:pPr>
        <w:pStyle w:val="Heading1"/>
        <w:rPr>
          <w:rFonts w:asciiTheme="minorHAnsi" w:eastAsiaTheme="minorEastAsia" w:hAnsiTheme="minorHAnsi" w:cstheme="minorBidi"/>
          <w:lang w:val="en-GB"/>
        </w:rPr>
      </w:pPr>
      <w:r w:rsidRPr="10D440CF">
        <w:rPr>
          <w:rFonts w:asciiTheme="minorHAnsi" w:eastAsiaTheme="minorEastAsia" w:hAnsiTheme="minorHAnsi" w:cstheme="minorBidi"/>
          <w:lang w:val="en-GB"/>
        </w:rPr>
        <w:t xml:space="preserve">EPSRC supported </w:t>
      </w:r>
      <w:proofErr w:type="spellStart"/>
      <w:r w:rsidRPr="10D440CF">
        <w:rPr>
          <w:rFonts w:asciiTheme="minorHAnsi" w:eastAsiaTheme="minorEastAsia" w:hAnsiTheme="minorHAnsi" w:cstheme="minorBidi"/>
          <w:lang w:val="en-GB"/>
        </w:rPr>
        <w:t>EngD</w:t>
      </w:r>
      <w:proofErr w:type="spellEnd"/>
      <w:r w:rsidR="2DA81AC9" w:rsidRPr="10D440CF">
        <w:rPr>
          <w:rFonts w:asciiTheme="minorHAnsi" w:eastAsiaTheme="minorEastAsia" w:hAnsiTheme="minorHAnsi" w:cstheme="minorBidi"/>
          <w:lang w:val="en-GB"/>
        </w:rPr>
        <w:t>:</w:t>
      </w:r>
    </w:p>
    <w:p w14:paraId="3187D9A1" w14:textId="686DC394" w:rsidR="00997428" w:rsidRDefault="00BB02F1" w:rsidP="31B2A22A">
      <w:pPr>
        <w:rPr>
          <w:rFonts w:asciiTheme="majorHAnsi" w:eastAsiaTheme="majorEastAsia" w:hAnsiTheme="majorHAnsi" w:cstheme="majorBidi"/>
          <w:color w:val="2E74B5" w:themeColor="accent1" w:themeShade="BF"/>
          <w:sz w:val="32"/>
          <w:szCs w:val="32"/>
          <w:lang w:val="en-GB"/>
        </w:rPr>
      </w:pPr>
      <w:r w:rsidRPr="00BB02F1">
        <w:rPr>
          <w:rFonts w:asciiTheme="majorHAnsi" w:eastAsiaTheme="majorEastAsia" w:hAnsiTheme="majorHAnsi" w:cstheme="majorBidi"/>
          <w:color w:val="2E74B5" w:themeColor="accent1" w:themeShade="BF"/>
          <w:sz w:val="32"/>
          <w:szCs w:val="32"/>
          <w:lang w:val="en-GB"/>
        </w:rPr>
        <w:t>Transforming the sustainability of formulated product manufacture in stirred vessels with CFD and AI-based models.</w:t>
      </w:r>
    </w:p>
    <w:p w14:paraId="12133B7B" w14:textId="77777777" w:rsidR="00BB02F1" w:rsidRDefault="00BB02F1" w:rsidP="31B2A22A">
      <w:pPr>
        <w:rPr>
          <w:rFonts w:asciiTheme="minorHAnsi" w:eastAsiaTheme="minorEastAsia" w:hAnsiTheme="minorHAnsi" w:cstheme="minorBidi"/>
          <w:lang w:val="en-GB"/>
        </w:rPr>
      </w:pPr>
    </w:p>
    <w:p w14:paraId="7779A88B" w14:textId="444EB12D" w:rsidR="000D2957" w:rsidRPr="000D2957" w:rsidRDefault="000D2957" w:rsidP="000D2957">
      <w:pPr>
        <w:rPr>
          <w:rFonts w:asciiTheme="majorHAnsi" w:eastAsiaTheme="minorEastAsia" w:hAnsiTheme="majorHAnsi" w:cstheme="majorHAnsi"/>
          <w:lang w:val="en-GB"/>
        </w:rPr>
      </w:pPr>
      <w:r w:rsidRPr="000D2957">
        <w:rPr>
          <w:rFonts w:asciiTheme="majorHAnsi" w:eastAsiaTheme="minorEastAsia" w:hAnsiTheme="majorHAnsi" w:cstheme="majorHAnsi"/>
          <w:lang w:val="en-GB"/>
        </w:rPr>
        <w:t xml:space="preserve">Prof Mark Simmons and Dr Thomas Abadie </w:t>
      </w:r>
    </w:p>
    <w:p w14:paraId="1143DD3A" w14:textId="77777777" w:rsidR="000D2957" w:rsidRPr="000D2957" w:rsidRDefault="000D2957" w:rsidP="000D2957">
      <w:pPr>
        <w:rPr>
          <w:rFonts w:asciiTheme="majorHAnsi" w:eastAsiaTheme="minorEastAsia" w:hAnsiTheme="majorHAnsi" w:cstheme="majorHAnsi"/>
          <w:lang w:val="en-GB"/>
        </w:rPr>
      </w:pPr>
      <w:r w:rsidRPr="000D2957">
        <w:rPr>
          <w:rFonts w:asciiTheme="majorHAnsi" w:eastAsiaTheme="minorEastAsia" w:hAnsiTheme="majorHAnsi" w:cstheme="majorHAnsi"/>
          <w:lang w:val="en-GB"/>
        </w:rPr>
        <w:t>Prof Joelle Aubin, University of Toulouse</w:t>
      </w:r>
    </w:p>
    <w:p w14:paraId="738AAFF1" w14:textId="77777777" w:rsidR="000D2957" w:rsidRPr="000D2957" w:rsidRDefault="000D2957" w:rsidP="000D2957">
      <w:pPr>
        <w:rPr>
          <w:rFonts w:asciiTheme="majorHAnsi" w:eastAsiaTheme="minorEastAsia" w:hAnsiTheme="majorHAnsi" w:cstheme="majorHAnsi"/>
          <w:lang w:val="en-GB"/>
        </w:rPr>
      </w:pPr>
      <w:r w:rsidRPr="000D2957">
        <w:rPr>
          <w:rFonts w:asciiTheme="majorHAnsi" w:eastAsiaTheme="minorEastAsia" w:hAnsiTheme="majorHAnsi" w:cstheme="majorHAnsi"/>
          <w:lang w:val="en-GB"/>
        </w:rPr>
        <w:t>Prof David Fletcher, University of Sydney</w:t>
      </w:r>
    </w:p>
    <w:p w14:paraId="2224F153" w14:textId="6AE037F6" w:rsidR="00CB782D" w:rsidRDefault="00CB782D" w:rsidP="005B412A">
      <w:pPr>
        <w:rPr>
          <w:rFonts w:asciiTheme="majorHAnsi" w:eastAsiaTheme="minorEastAsia" w:hAnsiTheme="majorHAnsi" w:cstheme="majorHAnsi"/>
        </w:rPr>
      </w:pPr>
    </w:p>
    <w:p w14:paraId="09352A31" w14:textId="29B50F9E" w:rsidR="00997428" w:rsidRPr="007140E5" w:rsidRDefault="00DD7008" w:rsidP="005B412A">
      <w:pPr>
        <w:rPr>
          <w:rFonts w:asciiTheme="majorHAnsi" w:eastAsiaTheme="minorEastAsia" w:hAnsiTheme="majorHAnsi" w:cstheme="majorHAnsi"/>
        </w:rPr>
      </w:pPr>
      <w:r w:rsidRPr="007140E5">
        <w:rPr>
          <w:rFonts w:asciiTheme="majorHAnsi" w:eastAsiaTheme="minorEastAsia" w:hAnsiTheme="majorHAnsi" w:cstheme="majorHAnsi"/>
        </w:rPr>
        <w:t>School of Chemical Engineering, University of Birmingham</w:t>
      </w:r>
    </w:p>
    <w:p w14:paraId="3E5690B8" w14:textId="2E93313C" w:rsidR="00997428" w:rsidRPr="007140E5" w:rsidRDefault="000D2957" w:rsidP="005B412A">
      <w:pPr>
        <w:rPr>
          <w:rFonts w:asciiTheme="majorHAnsi" w:eastAsiaTheme="minorEastAsia" w:hAnsiTheme="majorHAnsi" w:cstheme="majorHAnsi"/>
        </w:rPr>
      </w:pPr>
      <w:r>
        <w:rPr>
          <w:rFonts w:asciiTheme="majorHAnsi" w:eastAsiaTheme="minorEastAsia" w:hAnsiTheme="majorHAnsi" w:cstheme="majorHAnsi"/>
        </w:rPr>
        <w:t>Unilever</w:t>
      </w:r>
      <w:r w:rsidR="001A7B0B">
        <w:rPr>
          <w:rFonts w:asciiTheme="majorHAnsi" w:eastAsiaTheme="minorEastAsia" w:hAnsiTheme="majorHAnsi" w:cstheme="majorHAnsi"/>
        </w:rPr>
        <w:t xml:space="preserve"> (Port Sunlight)</w:t>
      </w:r>
    </w:p>
    <w:p w14:paraId="125D0519" w14:textId="1F9B87A0" w:rsidR="31B2A22A" w:rsidRDefault="31B2A22A" w:rsidP="31B2A22A">
      <w:pPr>
        <w:rPr>
          <w:rFonts w:asciiTheme="minorHAnsi" w:eastAsiaTheme="minorEastAsia" w:hAnsiTheme="minorHAnsi" w:cstheme="minorBidi"/>
        </w:rPr>
      </w:pPr>
    </w:p>
    <w:p w14:paraId="19FAC77A" w14:textId="51564343" w:rsidR="00997428" w:rsidRPr="00CB782D" w:rsidRDefault="00997428" w:rsidP="005B412A">
      <w:pPr>
        <w:rPr>
          <w:rFonts w:asciiTheme="majorHAnsi" w:eastAsiaTheme="minorEastAsia" w:hAnsiTheme="majorHAnsi" w:cstheme="majorHAnsi"/>
        </w:rPr>
      </w:pPr>
      <w:r w:rsidRPr="00CB782D">
        <w:rPr>
          <w:rFonts w:asciiTheme="majorHAnsi" w:eastAsiaTheme="minorEastAsia" w:hAnsiTheme="majorHAnsi" w:cstheme="majorHAnsi"/>
        </w:rPr>
        <w:t>Tax free bursary of £ 2</w:t>
      </w:r>
      <w:r w:rsidR="00A24673" w:rsidRPr="00CB782D">
        <w:rPr>
          <w:rFonts w:asciiTheme="majorHAnsi" w:eastAsiaTheme="minorEastAsia" w:hAnsiTheme="majorHAnsi" w:cstheme="majorHAnsi"/>
        </w:rPr>
        <w:t>5,</w:t>
      </w:r>
      <w:r w:rsidR="00CB782D">
        <w:rPr>
          <w:rFonts w:asciiTheme="majorHAnsi" w:eastAsiaTheme="minorEastAsia" w:hAnsiTheme="majorHAnsi" w:cstheme="majorHAnsi"/>
        </w:rPr>
        <w:t>737</w:t>
      </w:r>
      <w:r w:rsidR="003D4876">
        <w:rPr>
          <w:rFonts w:asciiTheme="majorHAnsi" w:eastAsiaTheme="minorEastAsia" w:hAnsiTheme="majorHAnsi" w:cstheme="majorHAnsi"/>
        </w:rPr>
        <w:t xml:space="preserve"> per annum plus fees paid. </w:t>
      </w:r>
    </w:p>
    <w:p w14:paraId="44C344A0" w14:textId="77777777" w:rsidR="002C01B5" w:rsidRDefault="002C01B5" w:rsidP="31B2A22A">
      <w:pPr>
        <w:jc w:val="both"/>
        <w:rPr>
          <w:rFonts w:asciiTheme="minorHAnsi" w:eastAsiaTheme="minorEastAsia" w:hAnsiTheme="minorHAnsi" w:cstheme="minorBidi"/>
          <w:b/>
          <w:bCs/>
          <w:lang w:val="en-GB"/>
        </w:rPr>
      </w:pPr>
    </w:p>
    <w:p w14:paraId="5B455F0D" w14:textId="5CCF1F11" w:rsidR="00127EEB" w:rsidRPr="00127EEB" w:rsidRDefault="00127EEB" w:rsidP="31B2A22A">
      <w:pPr>
        <w:rPr>
          <w:rFonts w:asciiTheme="minorHAnsi" w:eastAsiaTheme="minorEastAsia" w:hAnsiTheme="minorHAnsi" w:cstheme="minorBidi"/>
          <w:b/>
          <w:bCs/>
          <w:lang w:val="en-GB"/>
        </w:rPr>
      </w:pPr>
      <w:r w:rsidRPr="00127EEB">
        <w:rPr>
          <w:rFonts w:asciiTheme="minorHAnsi" w:eastAsiaTheme="minorEastAsia" w:hAnsiTheme="minorHAnsi" w:cstheme="minorBidi"/>
          <w:b/>
          <w:bCs/>
          <w:lang w:val="en-GB"/>
        </w:rPr>
        <w:t>Project Description:</w:t>
      </w:r>
    </w:p>
    <w:p w14:paraId="41EFFF39" w14:textId="77777777" w:rsidR="00E112AB" w:rsidRDefault="00E112AB" w:rsidP="00E112AB">
      <w:pPr>
        <w:jc w:val="both"/>
        <w:rPr>
          <w:rFonts w:asciiTheme="minorHAnsi" w:eastAsiaTheme="minorEastAsia" w:hAnsiTheme="minorHAnsi" w:cstheme="minorBidi"/>
          <w:lang w:val="en-GB"/>
        </w:rPr>
      </w:pPr>
      <w:r w:rsidRPr="00E112AB">
        <w:rPr>
          <w:rFonts w:asciiTheme="minorHAnsi" w:eastAsiaTheme="minorEastAsia" w:hAnsiTheme="minorHAnsi" w:cstheme="minorBidi"/>
          <w:lang w:val="en-GB"/>
        </w:rPr>
        <w:t>This project focusses on the uses of engineering simulations and ML/AI to accelerate the development of the manufacturing process for formulated liquid products and their implementation in factories.  The industrial sponsor, Unilever, is a global company focused on consumer goods, including food (</w:t>
      </w:r>
      <w:proofErr w:type="spellStart"/>
      <w:r w:rsidRPr="00E112AB">
        <w:rPr>
          <w:rFonts w:asciiTheme="minorHAnsi" w:eastAsiaTheme="minorEastAsia" w:hAnsiTheme="minorHAnsi" w:cstheme="minorBidi"/>
          <w:lang w:val="en-GB"/>
        </w:rPr>
        <w:t>Hellmans</w:t>
      </w:r>
      <w:proofErr w:type="spellEnd"/>
      <w:r w:rsidRPr="00E112AB">
        <w:rPr>
          <w:rFonts w:asciiTheme="minorHAnsi" w:eastAsiaTheme="minorEastAsia" w:hAnsiTheme="minorHAnsi" w:cstheme="minorBidi"/>
          <w:lang w:val="en-GB"/>
        </w:rPr>
        <w:t>), cleaning products (Persil), and personal care products (Dove).  Digital transformation is crucial for Unilever to innovate, enhance sustainability, engage consumers, and improve operational efficiency.</w:t>
      </w:r>
    </w:p>
    <w:p w14:paraId="7673F1DB" w14:textId="77777777" w:rsidR="00E112AB" w:rsidRPr="00E112AB" w:rsidRDefault="00E112AB" w:rsidP="00E112AB">
      <w:pPr>
        <w:jc w:val="both"/>
        <w:rPr>
          <w:rFonts w:asciiTheme="minorHAnsi" w:eastAsiaTheme="minorEastAsia" w:hAnsiTheme="minorHAnsi" w:cstheme="minorBidi"/>
          <w:lang w:val="en-GB"/>
        </w:rPr>
      </w:pPr>
    </w:p>
    <w:p w14:paraId="2F1F0A2B" w14:textId="2F6186E6" w:rsidR="00E112AB" w:rsidRDefault="00E112AB" w:rsidP="00E112AB">
      <w:pPr>
        <w:jc w:val="both"/>
        <w:rPr>
          <w:rFonts w:asciiTheme="minorHAnsi" w:eastAsiaTheme="minorEastAsia" w:hAnsiTheme="minorHAnsi" w:cstheme="minorBidi"/>
          <w:lang w:val="en-GB"/>
        </w:rPr>
      </w:pPr>
      <w:r w:rsidRPr="00E112AB">
        <w:rPr>
          <w:rFonts w:asciiTheme="minorHAnsi" w:eastAsiaTheme="minorEastAsia" w:hAnsiTheme="minorHAnsi" w:cstheme="minorBidi"/>
          <w:lang w:val="en-GB"/>
        </w:rPr>
        <w:t>These products have a rapidly-evolving property called rheology where the thickness (viscosity) changes over time and with movement.  Examples include slurries which are then spray dried into granules, surfactant structured liquids, paints and coatings, inks and adhesives.  Here, the in-process microstructural development, and thus rheology, is so rapid that it cannot be captured by measurements offline.  This hampers scale-up calculations for new formulations from lab (litre) to process scale mixers (tonnes) because the material properties are not known, driving extensive experimental trials that generate material waste and use energy and detrimentally impact the sustainability targets on reducing GHG emissions.</w:t>
      </w:r>
      <w:bookmarkStart w:id="0" w:name="_GoBack"/>
      <w:bookmarkEnd w:id="0"/>
    </w:p>
    <w:p w14:paraId="2E5A6CBA" w14:textId="77777777" w:rsidR="00E112AB" w:rsidRPr="00E112AB" w:rsidRDefault="00E112AB" w:rsidP="00E112AB">
      <w:pPr>
        <w:jc w:val="both"/>
        <w:rPr>
          <w:rFonts w:asciiTheme="minorHAnsi" w:eastAsiaTheme="minorEastAsia" w:hAnsiTheme="minorHAnsi" w:cstheme="minorBidi"/>
          <w:lang w:val="en-GB"/>
        </w:rPr>
      </w:pPr>
    </w:p>
    <w:p w14:paraId="26A15E35" w14:textId="54D5F301" w:rsidR="00127EEB" w:rsidRDefault="00E112AB" w:rsidP="00E112AB">
      <w:pPr>
        <w:jc w:val="both"/>
        <w:rPr>
          <w:rFonts w:asciiTheme="minorHAnsi" w:eastAsiaTheme="minorEastAsia" w:hAnsiTheme="minorHAnsi" w:cstheme="minorBidi"/>
          <w:lang w:val="en-GB"/>
        </w:rPr>
      </w:pPr>
      <w:r w:rsidRPr="00E112AB">
        <w:rPr>
          <w:rFonts w:asciiTheme="minorHAnsi" w:eastAsiaTheme="minorEastAsia" w:hAnsiTheme="minorHAnsi" w:cstheme="minorBidi"/>
          <w:lang w:val="en-GB"/>
        </w:rPr>
        <w:t>This project will tackle this challenge by developing and testing of in silico modelling approaches, ultimately applying them as experimental surrogates, to relate bulk process parameters to the material in-process parameters.  During manufacture the viscosity &amp; rheology evolves so the process can move through turbulent, transitional and laminar flow regimes.  Computational Fluid Dynamics (CFD) is very efficient at modelling turbulent and laminar flows but modelling transitional flows remains a major challenge.  The research will thus tackle (</w:t>
      </w:r>
      <w:proofErr w:type="spellStart"/>
      <w:r w:rsidRPr="00E112AB">
        <w:rPr>
          <w:rFonts w:asciiTheme="minorHAnsi" w:eastAsiaTheme="minorEastAsia" w:hAnsiTheme="minorHAnsi" w:cstheme="minorBidi"/>
          <w:lang w:val="en-GB"/>
        </w:rPr>
        <w:t>i</w:t>
      </w:r>
      <w:proofErr w:type="spellEnd"/>
      <w:r w:rsidRPr="00E112AB">
        <w:rPr>
          <w:rFonts w:asciiTheme="minorHAnsi" w:eastAsiaTheme="minorEastAsia" w:hAnsiTheme="minorHAnsi" w:cstheme="minorBidi"/>
          <w:lang w:val="en-GB"/>
        </w:rPr>
        <w:t>) testing of CFD closure models for turbulent flow to resolve transitional flows, validated against existing experimental flow data for non-Newtonian mixing in stirred tanks, (ii) optimisation of simulation speed and accuracy using the latest developments in running CFD on GPU based computers and AI optimisation of closure models and (iii) testing of the capability of open-source and proprietary AI tools to interrogate simulations to relate observed process phenomena (e.g. torque) to material parameters (rheology).</w:t>
      </w:r>
    </w:p>
    <w:p w14:paraId="3D274531" w14:textId="77777777" w:rsidR="00E112AB" w:rsidRDefault="00E112AB" w:rsidP="00E112AB">
      <w:pPr>
        <w:jc w:val="both"/>
        <w:rPr>
          <w:rFonts w:asciiTheme="minorHAnsi" w:eastAsiaTheme="minorEastAsia" w:hAnsiTheme="minorHAnsi" w:cstheme="minorBidi"/>
          <w:lang w:val="en-GB"/>
        </w:rPr>
      </w:pPr>
    </w:p>
    <w:p w14:paraId="11972AAE" w14:textId="77777777" w:rsidR="003D4876" w:rsidRDefault="003D4876" w:rsidP="31B2A22A">
      <w:pPr>
        <w:rPr>
          <w:rFonts w:asciiTheme="minorHAnsi" w:eastAsiaTheme="minorEastAsia" w:hAnsiTheme="minorHAnsi" w:cstheme="minorBidi"/>
          <w:sz w:val="22"/>
          <w:szCs w:val="22"/>
        </w:rPr>
      </w:pPr>
    </w:p>
    <w:p w14:paraId="1E1B96F3" w14:textId="268CE5D8" w:rsidR="00127EEB" w:rsidRPr="00AB552F" w:rsidRDefault="00127EEB" w:rsidP="31B2A22A">
      <w:pPr>
        <w:rPr>
          <w:rFonts w:asciiTheme="minorHAnsi" w:eastAsiaTheme="minorEastAsia" w:hAnsiTheme="minorHAnsi" w:cstheme="minorBidi"/>
          <w:b/>
          <w:bCs/>
        </w:rPr>
      </w:pPr>
      <w:r w:rsidRPr="00AB552F">
        <w:rPr>
          <w:rFonts w:asciiTheme="minorHAnsi" w:eastAsiaTheme="minorEastAsia" w:hAnsiTheme="minorHAnsi" w:cstheme="minorBidi"/>
          <w:b/>
          <w:bCs/>
        </w:rPr>
        <w:lastRenderedPageBreak/>
        <w:t>Funding Details:</w:t>
      </w:r>
    </w:p>
    <w:p w14:paraId="1A04D6A3" w14:textId="77777777" w:rsidR="00AB552F" w:rsidRDefault="00202AC4"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To be eligible for EPSRC funding candidates must have at least a 2(1) in an Engineering or Scientific discipline or a 2(2) plus MSc. </w:t>
      </w:r>
    </w:p>
    <w:p w14:paraId="24985931" w14:textId="77777777" w:rsidR="00AB552F" w:rsidRDefault="00202AC4"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To apply please email your cv to </w:t>
      </w:r>
      <w:hyperlink r:id="rId8" w:tgtFrame="_blank" w:history="1">
        <w:r w:rsidRPr="31B2A22A">
          <w:rPr>
            <w:rStyle w:val="normaltextrun"/>
            <w:rFonts w:asciiTheme="minorHAnsi" w:eastAsiaTheme="minorEastAsia" w:hAnsiTheme="minorHAnsi" w:cstheme="minorBidi"/>
            <w:color w:val="0000FF"/>
            <w:u w:val="single"/>
            <w:shd w:val="clear" w:color="auto" w:fill="FFFFFF"/>
          </w:rPr>
          <w:t>cdt-formulation@contacts.bham.ac.uk</w:t>
        </w:r>
      </w:hyperlink>
      <w:r w:rsidRPr="31B2A22A">
        <w:rPr>
          <w:rStyle w:val="normaltextrun"/>
          <w:rFonts w:asciiTheme="minorHAnsi" w:eastAsiaTheme="minorEastAsia" w:hAnsiTheme="minorHAnsi" w:cstheme="minorBidi"/>
          <w:color w:val="0000FF"/>
          <w:u w:val="single"/>
          <w:shd w:val="clear" w:color="auto" w:fill="FFFFFF"/>
        </w:rPr>
        <w:t xml:space="preserve">. </w:t>
      </w:r>
      <w:r w:rsidRPr="31B2A22A">
        <w:rPr>
          <w:rStyle w:val="normaltextrun"/>
          <w:rFonts w:asciiTheme="minorHAnsi" w:eastAsiaTheme="minorEastAsia" w:hAnsiTheme="minorHAnsi" w:cstheme="minorBidi"/>
          <w:color w:val="000000"/>
          <w:shd w:val="clear" w:color="auto" w:fill="FFFFFF"/>
        </w:rPr>
        <w:t xml:space="preserve"> </w:t>
      </w:r>
    </w:p>
    <w:p w14:paraId="7B11F713" w14:textId="46AAE176" w:rsidR="00DD7008" w:rsidRDefault="7F00E926"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Open to UK nationals only due to funding restrictions. </w:t>
      </w:r>
    </w:p>
    <w:p w14:paraId="755F5A12" w14:textId="77777777" w:rsidR="00DD7008" w:rsidRDefault="00DD7008" w:rsidP="31B2A22A">
      <w:pPr>
        <w:rPr>
          <w:rStyle w:val="normaltextrun"/>
          <w:rFonts w:asciiTheme="minorHAnsi" w:eastAsiaTheme="minorEastAsia" w:hAnsiTheme="minorHAnsi" w:cstheme="minorBidi"/>
          <w:color w:val="000000"/>
          <w:shd w:val="clear" w:color="auto" w:fill="FFFFFF"/>
        </w:rPr>
      </w:pPr>
    </w:p>
    <w:p w14:paraId="759EB587" w14:textId="77777777" w:rsidR="00DD7008" w:rsidRDefault="00202AC4"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For details on the Engineering Doctorate scheme visit the </w:t>
      </w:r>
      <w:hyperlink r:id="rId9" w:tgtFrame="_blank" w:history="1">
        <w:r w:rsidRPr="31B2A22A">
          <w:rPr>
            <w:rStyle w:val="normaltextrun"/>
            <w:rFonts w:asciiTheme="minorHAnsi" w:eastAsiaTheme="minorEastAsia" w:hAnsiTheme="minorHAnsi" w:cstheme="minorBidi"/>
            <w:color w:val="4472C4" w:themeColor="accent5"/>
            <w:u w:val="single"/>
            <w:shd w:val="clear" w:color="auto" w:fill="FFFFFF"/>
          </w:rPr>
          <w:t>homepage</w:t>
        </w:r>
      </w:hyperlink>
      <w:r w:rsidRPr="31B2A22A">
        <w:rPr>
          <w:rStyle w:val="normaltextrun"/>
          <w:rFonts w:asciiTheme="minorHAnsi" w:eastAsiaTheme="minorEastAsia" w:hAnsiTheme="minorHAnsi" w:cstheme="minorBidi"/>
          <w:color w:val="000000"/>
          <w:shd w:val="clear" w:color="auto" w:fill="FFFFFF"/>
        </w:rPr>
        <w:t xml:space="preserve">. </w:t>
      </w:r>
    </w:p>
    <w:p w14:paraId="0BC1856A" w14:textId="569C8859" w:rsidR="31B2A22A" w:rsidRDefault="31B2A22A" w:rsidP="31B2A22A">
      <w:pPr>
        <w:rPr>
          <w:rStyle w:val="normaltextrun"/>
          <w:rFonts w:asciiTheme="minorHAnsi" w:eastAsiaTheme="minorEastAsia" w:hAnsiTheme="minorHAnsi" w:cstheme="minorBidi"/>
          <w:b/>
          <w:bCs/>
          <w:color w:val="000000" w:themeColor="text1"/>
        </w:rPr>
      </w:pPr>
    </w:p>
    <w:p w14:paraId="33F84EF0" w14:textId="755F540D" w:rsidR="00682397" w:rsidRDefault="00C860E4" w:rsidP="31B2A22A">
      <w:pPr>
        <w:rPr>
          <w:rStyle w:val="normaltextrun"/>
          <w:rFonts w:asciiTheme="minorHAnsi" w:eastAsiaTheme="minorEastAsia" w:hAnsiTheme="minorHAnsi" w:cstheme="minorBidi"/>
          <w:b/>
          <w:bCs/>
          <w:color w:val="000000"/>
          <w:shd w:val="clear" w:color="auto" w:fill="FFFFFF"/>
        </w:rPr>
      </w:pPr>
      <w:r w:rsidRPr="31B2A22A">
        <w:rPr>
          <w:rStyle w:val="normaltextrun"/>
          <w:rFonts w:asciiTheme="minorHAnsi" w:eastAsiaTheme="minorEastAsia" w:hAnsiTheme="minorHAnsi" w:cstheme="minorBidi"/>
          <w:b/>
          <w:bCs/>
          <w:color w:val="000000"/>
          <w:shd w:val="clear" w:color="auto" w:fill="FFFFFF"/>
        </w:rPr>
        <w:t xml:space="preserve">Deadline: </w:t>
      </w:r>
    </w:p>
    <w:p w14:paraId="07687490" w14:textId="45D8DCEA" w:rsidR="00AB552F" w:rsidRPr="00E112AB" w:rsidRDefault="00E112AB" w:rsidP="31B2A22A">
      <w:pPr>
        <w:rPr>
          <w:rStyle w:val="normaltextrun"/>
          <w:rFonts w:asciiTheme="minorHAnsi" w:eastAsiaTheme="minorEastAsia" w:hAnsiTheme="minorHAnsi" w:cstheme="minorBidi"/>
          <w:color w:val="000000" w:themeColor="text1"/>
        </w:rPr>
      </w:pPr>
      <w:r w:rsidRPr="00E112AB">
        <w:rPr>
          <w:rStyle w:val="normaltextrun"/>
          <w:rFonts w:asciiTheme="minorHAnsi" w:eastAsiaTheme="minorEastAsia" w:hAnsiTheme="minorHAnsi" w:cstheme="minorBidi"/>
          <w:color w:val="000000" w:themeColor="text1"/>
        </w:rPr>
        <w:t>15</w:t>
      </w:r>
      <w:r w:rsidRPr="00E112AB">
        <w:rPr>
          <w:rStyle w:val="normaltextrun"/>
          <w:rFonts w:asciiTheme="minorHAnsi" w:eastAsiaTheme="minorEastAsia" w:hAnsiTheme="minorHAnsi" w:cstheme="minorBidi"/>
          <w:color w:val="000000" w:themeColor="text1"/>
          <w:vertAlign w:val="superscript"/>
        </w:rPr>
        <w:t>th</w:t>
      </w:r>
      <w:r w:rsidRPr="00E112AB">
        <w:rPr>
          <w:rStyle w:val="normaltextrun"/>
          <w:rFonts w:asciiTheme="minorHAnsi" w:eastAsiaTheme="minorEastAsia" w:hAnsiTheme="minorHAnsi" w:cstheme="minorBidi"/>
          <w:color w:val="000000" w:themeColor="text1"/>
        </w:rPr>
        <w:t xml:space="preserve"> November 2024</w:t>
      </w:r>
    </w:p>
    <w:sectPr w:rsidR="00AB552F" w:rsidRPr="00E11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A7E0F"/>
    <w:multiLevelType w:val="hybridMultilevel"/>
    <w:tmpl w:val="320A0728"/>
    <w:lvl w:ilvl="0" w:tplc="D7D6DB5A">
      <w:start w:val="1"/>
      <w:numFmt w:val="bullet"/>
      <w:lvlText w:val=""/>
      <w:lvlJc w:val="left"/>
      <w:pPr>
        <w:ind w:left="720" w:hanging="360"/>
      </w:pPr>
      <w:rPr>
        <w:rFonts w:ascii="Symbol" w:hAnsi="Symbol" w:hint="default"/>
      </w:rPr>
    </w:lvl>
    <w:lvl w:ilvl="1" w:tplc="C9742058">
      <w:start w:val="1"/>
      <w:numFmt w:val="bullet"/>
      <w:lvlText w:val="o"/>
      <w:lvlJc w:val="left"/>
      <w:pPr>
        <w:ind w:left="1440" w:hanging="360"/>
      </w:pPr>
      <w:rPr>
        <w:rFonts w:ascii="Courier New" w:hAnsi="Courier New" w:hint="default"/>
      </w:rPr>
    </w:lvl>
    <w:lvl w:ilvl="2" w:tplc="51581F2E">
      <w:start w:val="1"/>
      <w:numFmt w:val="bullet"/>
      <w:lvlText w:val=""/>
      <w:lvlJc w:val="left"/>
      <w:pPr>
        <w:ind w:left="2160" w:hanging="360"/>
      </w:pPr>
      <w:rPr>
        <w:rFonts w:ascii="Wingdings" w:hAnsi="Wingdings" w:hint="default"/>
      </w:rPr>
    </w:lvl>
    <w:lvl w:ilvl="3" w:tplc="88D6E944">
      <w:start w:val="1"/>
      <w:numFmt w:val="bullet"/>
      <w:lvlText w:val=""/>
      <w:lvlJc w:val="left"/>
      <w:pPr>
        <w:ind w:left="2880" w:hanging="360"/>
      </w:pPr>
      <w:rPr>
        <w:rFonts w:ascii="Symbol" w:hAnsi="Symbol" w:hint="default"/>
      </w:rPr>
    </w:lvl>
    <w:lvl w:ilvl="4" w:tplc="899A6C70">
      <w:start w:val="1"/>
      <w:numFmt w:val="bullet"/>
      <w:lvlText w:val="o"/>
      <w:lvlJc w:val="left"/>
      <w:pPr>
        <w:ind w:left="3600" w:hanging="360"/>
      </w:pPr>
      <w:rPr>
        <w:rFonts w:ascii="Courier New" w:hAnsi="Courier New" w:hint="default"/>
      </w:rPr>
    </w:lvl>
    <w:lvl w:ilvl="5" w:tplc="6D7EF7C4">
      <w:start w:val="1"/>
      <w:numFmt w:val="bullet"/>
      <w:lvlText w:val=""/>
      <w:lvlJc w:val="left"/>
      <w:pPr>
        <w:ind w:left="4320" w:hanging="360"/>
      </w:pPr>
      <w:rPr>
        <w:rFonts w:ascii="Wingdings" w:hAnsi="Wingdings" w:hint="default"/>
      </w:rPr>
    </w:lvl>
    <w:lvl w:ilvl="6" w:tplc="E4A06B64">
      <w:start w:val="1"/>
      <w:numFmt w:val="bullet"/>
      <w:lvlText w:val=""/>
      <w:lvlJc w:val="left"/>
      <w:pPr>
        <w:ind w:left="5040" w:hanging="360"/>
      </w:pPr>
      <w:rPr>
        <w:rFonts w:ascii="Symbol" w:hAnsi="Symbol" w:hint="default"/>
      </w:rPr>
    </w:lvl>
    <w:lvl w:ilvl="7" w:tplc="42FC5206">
      <w:start w:val="1"/>
      <w:numFmt w:val="bullet"/>
      <w:lvlText w:val="o"/>
      <w:lvlJc w:val="left"/>
      <w:pPr>
        <w:ind w:left="5760" w:hanging="360"/>
      </w:pPr>
      <w:rPr>
        <w:rFonts w:ascii="Courier New" w:hAnsi="Courier New" w:hint="default"/>
      </w:rPr>
    </w:lvl>
    <w:lvl w:ilvl="8" w:tplc="0CC2BF5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B5"/>
    <w:rsid w:val="000D2957"/>
    <w:rsid w:val="000E31C7"/>
    <w:rsid w:val="00127EEB"/>
    <w:rsid w:val="001A7B0B"/>
    <w:rsid w:val="00202AC4"/>
    <w:rsid w:val="002C01B5"/>
    <w:rsid w:val="002D2583"/>
    <w:rsid w:val="003C33E9"/>
    <w:rsid w:val="003D1693"/>
    <w:rsid w:val="003D4876"/>
    <w:rsid w:val="00443D25"/>
    <w:rsid w:val="005B412A"/>
    <w:rsid w:val="005C49E1"/>
    <w:rsid w:val="005C4A93"/>
    <w:rsid w:val="00682397"/>
    <w:rsid w:val="007140E5"/>
    <w:rsid w:val="008445CB"/>
    <w:rsid w:val="00997428"/>
    <w:rsid w:val="00A24673"/>
    <w:rsid w:val="00AB31CD"/>
    <w:rsid w:val="00AB552F"/>
    <w:rsid w:val="00BB02F1"/>
    <w:rsid w:val="00C860E4"/>
    <w:rsid w:val="00CB782D"/>
    <w:rsid w:val="00CD56E1"/>
    <w:rsid w:val="00D26879"/>
    <w:rsid w:val="00DD7008"/>
    <w:rsid w:val="00E112AB"/>
    <w:rsid w:val="019AC625"/>
    <w:rsid w:val="01A75D7B"/>
    <w:rsid w:val="0E44DAEE"/>
    <w:rsid w:val="10D440CF"/>
    <w:rsid w:val="15166F2F"/>
    <w:rsid w:val="1B1D4D97"/>
    <w:rsid w:val="1B5D705D"/>
    <w:rsid w:val="20BD613E"/>
    <w:rsid w:val="21BD1BAE"/>
    <w:rsid w:val="2DA81AC9"/>
    <w:rsid w:val="303F9B5B"/>
    <w:rsid w:val="31B2A22A"/>
    <w:rsid w:val="36568F5E"/>
    <w:rsid w:val="36D787A3"/>
    <w:rsid w:val="3B8398DE"/>
    <w:rsid w:val="3C51EC53"/>
    <w:rsid w:val="3EF8657E"/>
    <w:rsid w:val="47AE2960"/>
    <w:rsid w:val="4B7FE2E9"/>
    <w:rsid w:val="4FFCC176"/>
    <w:rsid w:val="546D01CB"/>
    <w:rsid w:val="58B3AEB5"/>
    <w:rsid w:val="5F06F934"/>
    <w:rsid w:val="5FCE3C0B"/>
    <w:rsid w:val="60E70FD7"/>
    <w:rsid w:val="64B2CDAA"/>
    <w:rsid w:val="64B547D4"/>
    <w:rsid w:val="75224DA8"/>
    <w:rsid w:val="7A474164"/>
    <w:rsid w:val="7F00E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4660"/>
  <w15:chartTrackingRefBased/>
  <w15:docId w15:val="{DC5280DE-43CD-4DB7-AAD5-287FD9D1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1B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C4A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A9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02AC4"/>
  </w:style>
  <w:style w:type="character" w:customStyle="1" w:styleId="Heading1Char">
    <w:name w:val="Heading 1 Char"/>
    <w:basedOn w:val="DefaultParagraphFont"/>
    <w:link w:val="Heading1"/>
    <w:uiPriority w:val="9"/>
    <w:rsid w:val="005C4A93"/>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5C4A9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41692">
      <w:bodyDiv w:val="1"/>
      <w:marLeft w:val="0"/>
      <w:marRight w:val="0"/>
      <w:marTop w:val="0"/>
      <w:marBottom w:val="0"/>
      <w:divBdr>
        <w:top w:val="none" w:sz="0" w:space="0" w:color="auto"/>
        <w:left w:val="none" w:sz="0" w:space="0" w:color="auto"/>
        <w:bottom w:val="none" w:sz="0" w:space="0" w:color="auto"/>
        <w:right w:val="none" w:sz="0" w:space="0" w:color="auto"/>
      </w:divBdr>
    </w:div>
    <w:div w:id="334306611">
      <w:bodyDiv w:val="1"/>
      <w:marLeft w:val="0"/>
      <w:marRight w:val="0"/>
      <w:marTop w:val="0"/>
      <w:marBottom w:val="0"/>
      <w:divBdr>
        <w:top w:val="none" w:sz="0" w:space="0" w:color="auto"/>
        <w:left w:val="none" w:sz="0" w:space="0" w:color="auto"/>
        <w:bottom w:val="none" w:sz="0" w:space="0" w:color="auto"/>
        <w:right w:val="none" w:sz="0" w:space="0" w:color="auto"/>
      </w:divBdr>
    </w:div>
    <w:div w:id="341127215">
      <w:bodyDiv w:val="1"/>
      <w:marLeft w:val="0"/>
      <w:marRight w:val="0"/>
      <w:marTop w:val="0"/>
      <w:marBottom w:val="0"/>
      <w:divBdr>
        <w:top w:val="none" w:sz="0" w:space="0" w:color="auto"/>
        <w:left w:val="none" w:sz="0" w:space="0" w:color="auto"/>
        <w:bottom w:val="none" w:sz="0" w:space="0" w:color="auto"/>
        <w:right w:val="none" w:sz="0" w:space="0" w:color="auto"/>
      </w:divBdr>
    </w:div>
    <w:div w:id="480006513">
      <w:bodyDiv w:val="1"/>
      <w:marLeft w:val="0"/>
      <w:marRight w:val="0"/>
      <w:marTop w:val="0"/>
      <w:marBottom w:val="0"/>
      <w:divBdr>
        <w:top w:val="none" w:sz="0" w:space="0" w:color="auto"/>
        <w:left w:val="none" w:sz="0" w:space="0" w:color="auto"/>
        <w:bottom w:val="none" w:sz="0" w:space="0" w:color="auto"/>
        <w:right w:val="none" w:sz="0" w:space="0" w:color="auto"/>
      </w:divBdr>
    </w:div>
    <w:div w:id="1140801266">
      <w:bodyDiv w:val="1"/>
      <w:marLeft w:val="0"/>
      <w:marRight w:val="0"/>
      <w:marTop w:val="0"/>
      <w:marBottom w:val="0"/>
      <w:divBdr>
        <w:top w:val="none" w:sz="0" w:space="0" w:color="auto"/>
        <w:left w:val="none" w:sz="0" w:space="0" w:color="auto"/>
        <w:bottom w:val="none" w:sz="0" w:space="0" w:color="auto"/>
        <w:right w:val="none" w:sz="0" w:space="0" w:color="auto"/>
      </w:divBdr>
    </w:div>
    <w:div w:id="204940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t-formulation@contacts.bham.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irmingham.ac.uk/schools/chemical-engineering/postgraduate/eng-d/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aa097a-9231-4812-9085-61ceb563889c">
      <Terms xmlns="http://schemas.microsoft.com/office/infopath/2007/PartnerControls"/>
    </lcf76f155ced4ddcb4097134ff3c332f>
    <TaxCatchAll xmlns="459e469f-3798-487f-b902-906697cb57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86F84F2F81F34C97233734CB76D76F" ma:contentTypeVersion="15" ma:contentTypeDescription="Create a new document." ma:contentTypeScope="" ma:versionID="cfd1d06cf42949af5be4e99f9ef129e2">
  <xsd:schema xmlns:xsd="http://www.w3.org/2001/XMLSchema" xmlns:xs="http://www.w3.org/2001/XMLSchema" xmlns:p="http://schemas.microsoft.com/office/2006/metadata/properties" xmlns:ns2="d9aa097a-9231-4812-9085-61ceb563889c" xmlns:ns3="459e469f-3798-487f-b902-906697cb57b2" targetNamespace="http://schemas.microsoft.com/office/2006/metadata/properties" ma:root="true" ma:fieldsID="56cb3de8eba3e52ffa79703d98d4f42f" ns2:_="" ns3:_="">
    <xsd:import namespace="d9aa097a-9231-4812-9085-61ceb563889c"/>
    <xsd:import namespace="459e469f-3798-487f-b902-906697cb57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a097a-9231-4812-9085-61ceb563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9e469f-3798-487f-b902-906697cb57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e705322-9e35-4b0e-aef2-12445731f75d}" ma:internalName="TaxCatchAll" ma:showField="CatchAllData" ma:web="459e469f-3798-487f-b902-906697cb57b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6997E-4149-4B55-8E97-8CF67BDDAFDC}">
  <ds:schemaRefs>
    <ds:schemaRef ds:uri="http://schemas.microsoft.com/office/2006/metadata/properties"/>
    <ds:schemaRef ds:uri="http://schemas.microsoft.com/office/infopath/2007/PartnerControls"/>
    <ds:schemaRef ds:uri="d9aa097a-9231-4812-9085-61ceb563889c"/>
    <ds:schemaRef ds:uri="459e469f-3798-487f-b902-906697cb57b2"/>
  </ds:schemaRefs>
</ds:datastoreItem>
</file>

<file path=customXml/itemProps2.xml><?xml version="1.0" encoding="utf-8"?>
<ds:datastoreItem xmlns:ds="http://schemas.openxmlformats.org/officeDocument/2006/customXml" ds:itemID="{F5D96E66-A0E2-4FB6-A9B1-0B12375E2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a097a-9231-4812-9085-61ceb563889c"/>
    <ds:schemaRef ds:uri="459e469f-3798-487f-b902-906697cb5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3D6CE-1FC3-4618-AA36-810C9832F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492</Words>
  <Characters>2807</Characters>
  <Application>Microsoft Office Word</Application>
  <DocSecurity>0</DocSecurity>
  <Lines>23</Lines>
  <Paragraphs>6</Paragraphs>
  <ScaleCrop>false</ScaleCrop>
  <Company>UoB IT Services</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Greenwood (Chemical Engineering)</dc:creator>
  <cp:keywords/>
  <dc:description/>
  <cp:lastModifiedBy>Vanessa Chesterton (Engineering and Physical Sciences)</cp:lastModifiedBy>
  <cp:revision>12</cp:revision>
  <dcterms:created xsi:type="dcterms:W3CDTF">2024-07-09T12:12:00Z</dcterms:created>
  <dcterms:modified xsi:type="dcterms:W3CDTF">2024-10-08T10:18:00Z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0x0101009C86F84F2F81F34C97233734CB76D76F</vt:lpwstr>
  </property>
  <property fmtid="{D5CDD505-2E9C-101B-9397-08002B2CF9AE}" pid="3" name="MediaServiceImageTags">
    <vt:lpwstr/>
  </property>
</Properties>
</file>